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CED592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11</w:t>
      </w:r>
      <w:r w:rsidR="00757E29">
        <w:t>9</w:t>
      </w:r>
      <w:r w:rsidRPr="00CE0424">
        <w:tab/>
      </w:r>
      <w:proofErr w:type="spellStart"/>
      <w:r w:rsidRPr="00B90D33">
        <w:rPr>
          <w:sz w:val="32"/>
          <w:szCs w:val="32"/>
        </w:rPr>
        <w:t>Tdoc</w:t>
      </w:r>
      <w:proofErr w:type="spellEnd"/>
      <w:r w:rsidRPr="00B90D33">
        <w:rPr>
          <w:sz w:val="32"/>
          <w:szCs w:val="32"/>
        </w:rPr>
        <w:t xml:space="preserve"> </w:t>
      </w:r>
      <w:r w:rsidR="00091557" w:rsidRPr="00393956">
        <w:rPr>
          <w:sz w:val="32"/>
          <w:szCs w:val="32"/>
        </w:rPr>
        <w:t>R</w:t>
      </w:r>
      <w:r w:rsidR="008F1C4E" w:rsidRPr="00393956">
        <w:rPr>
          <w:sz w:val="32"/>
          <w:szCs w:val="32"/>
        </w:rPr>
        <w:t>1</w:t>
      </w:r>
      <w:r w:rsidR="00393956" w:rsidRPr="00393956">
        <w:t>-</w:t>
      </w:r>
      <w:r w:rsidR="00393956" w:rsidRPr="00393956">
        <w:rPr>
          <w:sz w:val="32"/>
          <w:szCs w:val="32"/>
        </w:rPr>
        <w:t>2410342</w:t>
      </w:r>
    </w:p>
    <w:p w14:paraId="3D863667" w14:textId="0E6A9373" w:rsidR="000A490F" w:rsidRPr="0078041E" w:rsidRDefault="00757E29" w:rsidP="000A490F">
      <w:pPr>
        <w:pStyle w:val="3GPPHeader"/>
        <w:rPr>
          <w:rFonts w:eastAsia="Yu Mincho"/>
        </w:rPr>
      </w:pPr>
      <w:r w:rsidRPr="00757E29">
        <w:rPr>
          <w:rFonts w:eastAsia="Yu Mincho"/>
        </w:rPr>
        <w:t>Orlando, USA, November 18th – 22nd, 2024</w:t>
      </w:r>
    </w:p>
    <w:p w14:paraId="3982483C" w14:textId="0F03347E" w:rsidR="00E90E49" w:rsidRPr="004A5124" w:rsidRDefault="00E90E49" w:rsidP="00311702">
      <w:pPr>
        <w:pStyle w:val="3GPPHeader"/>
        <w:rPr>
          <w:sz w:val="22"/>
        </w:rPr>
      </w:pPr>
      <w:r w:rsidRPr="004A5124">
        <w:rPr>
          <w:sz w:val="22"/>
        </w:rPr>
        <w:t>Agenda Item:</w:t>
      </w:r>
      <w:r w:rsidRPr="004A5124">
        <w:rPr>
          <w:sz w:val="22"/>
        </w:rPr>
        <w:tab/>
      </w:r>
      <w:r w:rsidR="00533FA5" w:rsidRPr="00533FA5">
        <w:rPr>
          <w:sz w:val="22"/>
        </w:rPr>
        <w:t>9.14.2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EC1FA3" w:rsidR="00E90E49" w:rsidRPr="00CE0424" w:rsidRDefault="003D3C45" w:rsidP="00311702">
      <w:pPr>
        <w:pStyle w:val="3GPPHeader"/>
        <w:rPr>
          <w:sz w:val="22"/>
        </w:rPr>
      </w:pPr>
      <w:r>
        <w:rPr>
          <w:sz w:val="22"/>
        </w:rPr>
        <w:t>Title:</w:t>
      </w:r>
      <w:r w:rsidR="00E90E49" w:rsidRPr="00CE0424">
        <w:rPr>
          <w:sz w:val="22"/>
        </w:rPr>
        <w:tab/>
      </w:r>
      <w:r w:rsidR="00533FA5" w:rsidRPr="00533FA5">
        <w:rPr>
          <w:sz w:val="22"/>
        </w:rPr>
        <w:t>UE features for NR MIMO Phase 5</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8D0844E" w:rsidR="00477768" w:rsidRPr="00AA2436" w:rsidRDefault="00947DC1" w:rsidP="00CE0424">
      <w:pPr>
        <w:pStyle w:val="BodyText"/>
        <w:rPr>
          <w:i/>
          <w:lang w:eastAsia="x-none"/>
        </w:rPr>
      </w:pPr>
      <w:r w:rsidRPr="00482179">
        <w:rPr>
          <w:rFonts w:cs="Arial"/>
        </w:rPr>
        <w:t xml:space="preserve">In this contribution we provide our views </w:t>
      </w:r>
      <w:r w:rsidR="00A3267A">
        <w:rPr>
          <w:rFonts w:cs="Arial"/>
        </w:rPr>
        <w:t xml:space="preserve">on </w:t>
      </w:r>
      <w:r w:rsidR="00DC0BCB">
        <w:rPr>
          <w:rFonts w:cs="Arial"/>
        </w:rPr>
        <w:t xml:space="preserve">CSI enhancements and 3 Tx </w:t>
      </w:r>
      <w:r w:rsidRPr="00482179">
        <w:rPr>
          <w:rFonts w:cs="Arial"/>
        </w:rPr>
        <w:t xml:space="preserve">UE features </w:t>
      </w:r>
      <w:r w:rsidRPr="00356C5D">
        <w:rPr>
          <w:rFonts w:cs="Arial"/>
        </w:rPr>
        <w:t xml:space="preserve">for </w:t>
      </w:r>
      <w:r w:rsidR="00356C5D">
        <w:rPr>
          <w:rFonts w:cs="Arial"/>
        </w:rPr>
        <w:t>Rel-1</w:t>
      </w:r>
      <w:r w:rsidR="00A3267A">
        <w:rPr>
          <w:rFonts w:cs="Arial"/>
        </w:rPr>
        <w:t>9</w:t>
      </w:r>
      <w:r w:rsidR="00356C5D">
        <w:rPr>
          <w:rFonts w:cs="Arial"/>
        </w:rPr>
        <w:t xml:space="preserve"> </w:t>
      </w:r>
      <w:r w:rsidR="00CC154A" w:rsidRPr="00356C5D">
        <w:rPr>
          <w:lang w:eastAsia="x-none"/>
        </w:rPr>
        <w:t>NR MIMO</w:t>
      </w:r>
      <w:r w:rsidR="00BB597A">
        <w:rPr>
          <w:i/>
          <w:lang w:eastAsia="ko-KR"/>
        </w:rPr>
        <w:t>.</w:t>
      </w:r>
      <w:r w:rsidR="00BB597A">
        <w:rPr>
          <w:iCs/>
          <w:lang w:eastAsia="ko-KR"/>
        </w:rPr>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450496D" w14:textId="3CD19095" w:rsidR="00F605E9" w:rsidRDefault="00F605E9" w:rsidP="00F605E9">
      <w:pPr>
        <w:pStyle w:val="Heading2"/>
      </w:pPr>
      <w:r>
        <w:t>2.1</w:t>
      </w:r>
      <w:r>
        <w:tab/>
        <w:t xml:space="preserve">UE features for </w:t>
      </w:r>
      <w:r w:rsidRPr="00F605E9">
        <w:t>CSI enhancements</w:t>
      </w:r>
    </w:p>
    <w:p w14:paraId="72BDBA16" w14:textId="18EB9479" w:rsidR="00A8695E" w:rsidRDefault="00A8695E" w:rsidP="00A8695E">
      <w:pPr>
        <w:pStyle w:val="Heading3"/>
        <w:rPr>
          <w:rFonts w:eastAsia="MS Mincho"/>
        </w:rPr>
      </w:pPr>
      <w:r>
        <w:rPr>
          <w:rFonts w:eastAsia="MS Mincho"/>
        </w:rPr>
        <w:t>2.</w:t>
      </w:r>
      <w:r w:rsidR="002245A9">
        <w:rPr>
          <w:rFonts w:eastAsia="MS Mincho"/>
        </w:rPr>
        <w:t>1</w:t>
      </w:r>
      <w:r>
        <w:rPr>
          <w:rFonts w:eastAsia="MS Mincho"/>
        </w:rPr>
        <w:t xml:space="preserve">.1 UE capabilities for Rel-19 Type I and Type II codebook </w:t>
      </w:r>
      <w:proofErr w:type="gramStart"/>
      <w:r w:rsidR="00C35FD0">
        <w:rPr>
          <w:rFonts w:eastAsia="MS Mincho"/>
        </w:rPr>
        <w:t>refinements</w:t>
      </w:r>
      <w:proofErr w:type="gramEnd"/>
    </w:p>
    <w:p w14:paraId="40C7A89F" w14:textId="35652A66" w:rsidR="00A8695E" w:rsidRDefault="00A8695E" w:rsidP="00E623AD">
      <w:pPr>
        <w:jc w:val="both"/>
        <w:rPr>
          <w:lang w:val="en-GB" w:eastAsia="ja-JP"/>
        </w:rPr>
      </w:pPr>
      <w:r>
        <w:rPr>
          <w:lang w:val="en-GB" w:eastAsia="ja-JP"/>
        </w:rPr>
        <w:t xml:space="preserve">In Rel-19, two schemes are supported for Rel-19 Type I </w:t>
      </w:r>
      <w:r w:rsidR="00606752">
        <w:rPr>
          <w:lang w:val="en-GB" w:eastAsia="ja-JP"/>
        </w:rPr>
        <w:t xml:space="preserve">SP </w:t>
      </w:r>
      <w:r>
        <w:rPr>
          <w:lang w:val="en-GB" w:eastAsia="ja-JP"/>
        </w:rPr>
        <w:t xml:space="preserve">codebooks: Schemes A and B.  </w:t>
      </w:r>
      <w:r w:rsidR="00C35FD0">
        <w:rPr>
          <w:lang w:val="en-GB" w:eastAsia="ja-JP"/>
        </w:rPr>
        <w:t xml:space="preserve">Based on evaluations performed during the normative phase, it was observed Scheme B provides better performance compared to Scheme A at the expense of a slight increase in feedback overhead.  </w:t>
      </w:r>
      <w:r w:rsidR="00E623AD">
        <w:rPr>
          <w:lang w:val="en-GB" w:eastAsia="ja-JP"/>
        </w:rPr>
        <w:t xml:space="preserve">Hence, it </w:t>
      </w:r>
      <w:proofErr w:type="gramStart"/>
      <w:r w:rsidR="00E623AD">
        <w:rPr>
          <w:lang w:val="en-GB" w:eastAsia="ja-JP"/>
        </w:rPr>
        <w:t>has to</w:t>
      </w:r>
      <w:proofErr w:type="gramEnd"/>
      <w:r w:rsidR="00E623AD">
        <w:rPr>
          <w:lang w:val="en-GB" w:eastAsia="ja-JP"/>
        </w:rPr>
        <w:t xml:space="preserve"> be first decided </w:t>
      </w:r>
      <w:r w:rsidR="002E52A5">
        <w:rPr>
          <w:lang w:val="en-GB" w:eastAsia="ja-JP"/>
        </w:rPr>
        <w:t xml:space="preserve">which among the two features shall be basic capabilities or if both can be part of the basic capability.  </w:t>
      </w:r>
      <w:r w:rsidR="00606752">
        <w:rPr>
          <w:lang w:val="en-GB" w:eastAsia="ja-JP"/>
        </w:rPr>
        <w:t>We propose to down-select between the following two alternative approaches for defining the basic UE capabilities fo</w:t>
      </w:r>
      <w:r w:rsidR="00122EEA">
        <w:rPr>
          <w:lang w:val="en-GB" w:eastAsia="ja-JP"/>
        </w:rPr>
        <w:t>r Rel-19 Type I SP Codebook:</w:t>
      </w:r>
    </w:p>
    <w:p w14:paraId="12E16C8A" w14:textId="77777777" w:rsidR="00917501" w:rsidRDefault="00917501" w:rsidP="00E623AD">
      <w:pPr>
        <w:jc w:val="both"/>
        <w:rPr>
          <w:lang w:val="en-GB" w:eastAsia="ja-JP"/>
        </w:rPr>
      </w:pPr>
    </w:p>
    <w:p w14:paraId="2CF35291" w14:textId="16AFD080" w:rsidR="00FD7627" w:rsidRDefault="00307BBE" w:rsidP="00FD7627">
      <w:pPr>
        <w:pStyle w:val="Proposal"/>
        <w:rPr>
          <w:lang w:val="en-GB"/>
        </w:rPr>
      </w:pPr>
      <w:bookmarkStart w:id="1" w:name="_Toc181980851"/>
      <w:proofErr w:type="spellStart"/>
      <w:r w:rsidRPr="00307BBE">
        <w:rPr>
          <w:lang w:val="en-GB"/>
        </w:rPr>
        <w:t>Downselect</w:t>
      </w:r>
      <w:proofErr w:type="spellEnd"/>
      <w:r w:rsidRPr="00307BBE">
        <w:rPr>
          <w:lang w:val="en-GB"/>
        </w:rPr>
        <w:t xml:space="preserve"> one of the following Alternatives as baseline feature for Rel-19 Type I </w:t>
      </w:r>
      <w:r>
        <w:rPr>
          <w:lang w:val="en-GB"/>
        </w:rPr>
        <w:t xml:space="preserve">SP </w:t>
      </w:r>
      <w:r w:rsidRPr="00307BBE">
        <w:rPr>
          <w:lang w:val="en-GB"/>
        </w:rPr>
        <w:t>Codebook</w:t>
      </w:r>
      <w:r>
        <w:rPr>
          <w:lang w:val="en-GB"/>
        </w:rPr>
        <w:t>:</w:t>
      </w:r>
      <w:bookmarkEnd w:id="1"/>
    </w:p>
    <w:p w14:paraId="01BB27F9" w14:textId="184F01D5" w:rsidR="00307BBE" w:rsidRDefault="00FE3EEA" w:rsidP="00FE3EEA">
      <w:pPr>
        <w:pStyle w:val="Proposal"/>
        <w:numPr>
          <w:ilvl w:val="0"/>
          <w:numId w:val="37"/>
        </w:numPr>
        <w:rPr>
          <w:lang w:val="en-GB"/>
        </w:rPr>
      </w:pPr>
      <w:bookmarkStart w:id="2" w:name="_Toc181980852"/>
      <w:r>
        <w:rPr>
          <w:lang w:val="en-GB"/>
        </w:rPr>
        <w:t xml:space="preserve">Alt 1:  Base feature supports both </w:t>
      </w:r>
      <w:r w:rsidR="00DA056C">
        <w:rPr>
          <w:lang w:val="en-GB"/>
        </w:rPr>
        <w:t>Rel-19 Type I SP codebook schemes A and B</w:t>
      </w:r>
      <w:bookmarkEnd w:id="2"/>
    </w:p>
    <w:p w14:paraId="467E657C" w14:textId="5E32F22F" w:rsidR="00DA056C" w:rsidRPr="00820024" w:rsidRDefault="00DA056C" w:rsidP="00FE3EEA">
      <w:pPr>
        <w:pStyle w:val="Proposal"/>
        <w:numPr>
          <w:ilvl w:val="0"/>
          <w:numId w:val="37"/>
        </w:numPr>
        <w:rPr>
          <w:lang w:val="en-GB"/>
        </w:rPr>
      </w:pPr>
      <w:bookmarkStart w:id="3" w:name="_Toc181980853"/>
      <w:r>
        <w:rPr>
          <w:lang w:val="en-GB"/>
        </w:rPr>
        <w:t xml:space="preserve">Alt 2:  </w:t>
      </w:r>
      <w:r w:rsidR="008E2AF7">
        <w:rPr>
          <w:lang w:val="en-GB"/>
        </w:rPr>
        <w:t xml:space="preserve">Support two separate baseline features </w:t>
      </w:r>
      <w:r w:rsidR="00D30F19">
        <w:rPr>
          <w:lang w:val="en-GB"/>
        </w:rPr>
        <w:t>for Rel-19 Type I SP codebook Scheme A and Scheme B</w:t>
      </w:r>
      <w:bookmarkEnd w:id="3"/>
    </w:p>
    <w:p w14:paraId="00A86088" w14:textId="77777777" w:rsidR="00FD7627" w:rsidRDefault="00FD7627" w:rsidP="00E623AD">
      <w:pPr>
        <w:jc w:val="both"/>
        <w:rPr>
          <w:lang w:val="en-GB" w:eastAsia="ja-JP"/>
        </w:rPr>
      </w:pPr>
    </w:p>
    <w:p w14:paraId="349698BF" w14:textId="462501A5" w:rsidR="00917501" w:rsidRDefault="00917501" w:rsidP="00E623AD">
      <w:pPr>
        <w:jc w:val="both"/>
        <w:rPr>
          <w:lang w:val="en-GB" w:eastAsia="ja-JP"/>
        </w:rPr>
      </w:pPr>
      <w:r>
        <w:rPr>
          <w:lang w:val="en-GB" w:eastAsia="ja-JP"/>
        </w:rPr>
        <w:t xml:space="preserve">We next propose the following components to be defined as part of basic UE capabilities </w:t>
      </w:r>
      <w:r w:rsidR="000226D5">
        <w:rPr>
          <w:lang w:val="en-GB" w:eastAsia="ja-JP"/>
        </w:rPr>
        <w:t>for Rel-19 Type I SP codebook</w:t>
      </w:r>
      <w:r w:rsidR="00CA7BFF">
        <w:rPr>
          <w:lang w:val="en-GB" w:eastAsia="ja-JP"/>
        </w:rPr>
        <w:t>s</w:t>
      </w:r>
      <w:r w:rsidR="000226D5">
        <w:rPr>
          <w:lang w:val="en-GB" w:eastAsia="ja-JP"/>
        </w:rPr>
        <w:t xml:space="preserve"> and Rel-19 Type II codebooks:</w:t>
      </w:r>
    </w:p>
    <w:p w14:paraId="53F3401E" w14:textId="77777777" w:rsidR="00FD7627" w:rsidRDefault="00FD7627" w:rsidP="00E623AD">
      <w:pPr>
        <w:jc w:val="both"/>
        <w:rPr>
          <w:lang w:val="en-GB" w:eastAsia="ja-JP"/>
        </w:rPr>
      </w:pPr>
    </w:p>
    <w:p w14:paraId="68BC85E8" w14:textId="47C4DA63" w:rsidR="00CA7BFF" w:rsidRDefault="002D0992" w:rsidP="00CA7BFF">
      <w:pPr>
        <w:pStyle w:val="Proposal"/>
        <w:rPr>
          <w:lang w:val="en-GB"/>
        </w:rPr>
      </w:pPr>
      <w:bookmarkStart w:id="4" w:name="_Toc181980854"/>
      <w:r>
        <w:rPr>
          <w:lang w:val="en-GB"/>
        </w:rPr>
        <w:t xml:space="preserve">For Rel-19 Type I SP Codebooks and </w:t>
      </w:r>
      <w:r w:rsidR="00EE16AE">
        <w:rPr>
          <w:lang w:val="en-GB"/>
        </w:rPr>
        <w:t xml:space="preserve">Rel-19 Type II Codebooks, support the following </w:t>
      </w:r>
      <w:r w:rsidR="0033471D">
        <w:rPr>
          <w:lang w:val="en-GB"/>
        </w:rPr>
        <w:t>components as part of respective basic UE capabilities</w:t>
      </w:r>
      <w:r w:rsidR="00CA7BFF">
        <w:rPr>
          <w:lang w:val="en-GB"/>
        </w:rPr>
        <w:t>:</w:t>
      </w:r>
      <w:bookmarkEnd w:id="4"/>
    </w:p>
    <w:p w14:paraId="2369FABD" w14:textId="2C51AEEB" w:rsidR="00CA7BFF" w:rsidRDefault="004947F9" w:rsidP="00CA7BFF">
      <w:pPr>
        <w:pStyle w:val="Proposal"/>
        <w:numPr>
          <w:ilvl w:val="0"/>
          <w:numId w:val="37"/>
        </w:numPr>
        <w:rPr>
          <w:lang w:val="en-GB"/>
        </w:rPr>
      </w:pPr>
      <w:bookmarkStart w:id="5" w:name="_Toc181980855"/>
      <w:r>
        <w:rPr>
          <w:lang w:val="en-GB"/>
        </w:rPr>
        <w:t>Support of P=64 ports</w:t>
      </w:r>
      <w:bookmarkEnd w:id="5"/>
    </w:p>
    <w:p w14:paraId="33C4ECE4" w14:textId="18EF4E15" w:rsidR="00CA7BFF" w:rsidRDefault="004947F9" w:rsidP="00CA7BFF">
      <w:pPr>
        <w:pStyle w:val="Proposal"/>
        <w:numPr>
          <w:ilvl w:val="0"/>
          <w:numId w:val="37"/>
        </w:numPr>
        <w:rPr>
          <w:lang w:val="en-GB"/>
        </w:rPr>
      </w:pPr>
      <w:bookmarkStart w:id="6" w:name="_Toc181980856"/>
      <w:r>
        <w:rPr>
          <w:lang w:val="en-GB"/>
        </w:rPr>
        <w:t xml:space="preserve">Support of group based hard </w:t>
      </w:r>
      <w:proofErr w:type="gramStart"/>
      <w:r>
        <w:rPr>
          <w:lang w:val="en-GB"/>
        </w:rPr>
        <w:t>CBSR</w:t>
      </w:r>
      <w:bookmarkEnd w:id="6"/>
      <w:proofErr w:type="gramEnd"/>
    </w:p>
    <w:p w14:paraId="3D23E93D" w14:textId="4C207ED9" w:rsidR="004947F9" w:rsidRPr="00820024" w:rsidRDefault="009470A4" w:rsidP="00CA7BFF">
      <w:pPr>
        <w:pStyle w:val="Proposal"/>
        <w:numPr>
          <w:ilvl w:val="0"/>
          <w:numId w:val="37"/>
        </w:numPr>
        <w:rPr>
          <w:lang w:val="en-GB"/>
        </w:rPr>
      </w:pPr>
      <w:bookmarkStart w:id="7" w:name="_Toc181980857"/>
      <w:r>
        <w:rPr>
          <w:lang w:val="en-GB"/>
        </w:rPr>
        <w:t xml:space="preserve">Support of either Capability 1 or Capability 2 with regards to timeline, CPU </w:t>
      </w:r>
      <w:r w:rsidR="00976E1D">
        <w:rPr>
          <w:lang w:val="en-GB"/>
        </w:rPr>
        <w:t>usage, and active resource counting</w:t>
      </w:r>
      <w:bookmarkEnd w:id="7"/>
    </w:p>
    <w:p w14:paraId="01DBCFB8" w14:textId="77777777" w:rsidR="00CA7BFF" w:rsidRDefault="00CA7BFF" w:rsidP="00E623AD">
      <w:pPr>
        <w:jc w:val="both"/>
        <w:rPr>
          <w:lang w:val="en-GB" w:eastAsia="ja-JP"/>
        </w:rPr>
      </w:pPr>
    </w:p>
    <w:p w14:paraId="63BDD639" w14:textId="1606605C" w:rsidR="00025F77" w:rsidRDefault="00025F77" w:rsidP="00025F77">
      <w:pPr>
        <w:jc w:val="both"/>
        <w:rPr>
          <w:lang w:val="en-GB" w:eastAsia="ja-JP"/>
        </w:rPr>
      </w:pPr>
      <w:r>
        <w:rPr>
          <w:lang w:val="en-GB" w:eastAsia="ja-JP"/>
        </w:rPr>
        <w:lastRenderedPageBreak/>
        <w:t>The following UE capabilities can be defined as optional capabilities:</w:t>
      </w:r>
    </w:p>
    <w:p w14:paraId="69A80785" w14:textId="77777777" w:rsidR="004919A9" w:rsidRDefault="004919A9" w:rsidP="00025F77">
      <w:pPr>
        <w:jc w:val="both"/>
        <w:rPr>
          <w:lang w:val="en-GB" w:eastAsia="ja-JP"/>
        </w:rPr>
      </w:pPr>
    </w:p>
    <w:p w14:paraId="391CD18C" w14:textId="41AAC835" w:rsidR="004919A9" w:rsidRDefault="00B14033" w:rsidP="004919A9">
      <w:pPr>
        <w:pStyle w:val="Proposal"/>
        <w:rPr>
          <w:lang w:val="en-GB"/>
        </w:rPr>
      </w:pPr>
      <w:bookmarkStart w:id="8" w:name="_Toc181980858"/>
      <w:r>
        <w:t>In Rel-19, support the following as optional UE capabilities for Rel-19 Type I and Type II codebook refinements</w:t>
      </w:r>
      <w:r w:rsidR="004919A9">
        <w:rPr>
          <w:lang w:val="en-GB"/>
        </w:rPr>
        <w:t>:</w:t>
      </w:r>
      <w:bookmarkEnd w:id="8"/>
    </w:p>
    <w:p w14:paraId="219FAA2C" w14:textId="747EE36A" w:rsidR="004919A9" w:rsidRDefault="005708A2" w:rsidP="004919A9">
      <w:pPr>
        <w:pStyle w:val="Proposal"/>
        <w:numPr>
          <w:ilvl w:val="0"/>
          <w:numId w:val="37"/>
        </w:numPr>
        <w:rPr>
          <w:lang w:val="en-GB"/>
        </w:rPr>
      </w:pPr>
      <w:bookmarkStart w:id="9" w:name="_Toc181980859"/>
      <w:r>
        <w:t>Support of P=128 ports (for both Rel-19 Type I and Type II codebooks)</w:t>
      </w:r>
      <w:bookmarkEnd w:id="9"/>
    </w:p>
    <w:p w14:paraId="05502A50" w14:textId="13AF39B3" w:rsidR="004919A9" w:rsidRDefault="00741644" w:rsidP="004919A9">
      <w:pPr>
        <w:pStyle w:val="Proposal"/>
        <w:numPr>
          <w:ilvl w:val="0"/>
          <w:numId w:val="37"/>
        </w:numPr>
        <w:rPr>
          <w:lang w:val="en-GB"/>
        </w:rPr>
      </w:pPr>
      <w:bookmarkStart w:id="10" w:name="_Toc181980860"/>
      <w:r w:rsidRPr="00741644">
        <w:rPr>
          <w:lang w:val="en-GB"/>
        </w:rPr>
        <w:t>Support of P=48 ports (for both Rel-19 Type I and Type II codebooks)</w:t>
      </w:r>
      <w:bookmarkEnd w:id="10"/>
    </w:p>
    <w:p w14:paraId="6F73E7BF" w14:textId="7A869C2F" w:rsidR="004919A9" w:rsidRDefault="00693895" w:rsidP="004919A9">
      <w:pPr>
        <w:pStyle w:val="Proposal"/>
        <w:numPr>
          <w:ilvl w:val="0"/>
          <w:numId w:val="37"/>
        </w:numPr>
        <w:rPr>
          <w:lang w:val="en-GB"/>
        </w:rPr>
      </w:pPr>
      <w:bookmarkStart w:id="11" w:name="_Toc181980861"/>
      <w:r w:rsidRPr="00693895">
        <w:rPr>
          <w:lang w:val="en-GB"/>
        </w:rPr>
        <w:t>Support for 3-bit scaling factor for rank = 1 (only for Rel-19 Type I SP Codebook)</w:t>
      </w:r>
      <w:bookmarkEnd w:id="11"/>
    </w:p>
    <w:p w14:paraId="2BF618B1" w14:textId="77777777" w:rsidR="000F0CEF" w:rsidRPr="000F0CEF" w:rsidRDefault="000F0CEF" w:rsidP="000F0CEF">
      <w:pPr>
        <w:pStyle w:val="ListParagraph"/>
        <w:numPr>
          <w:ilvl w:val="0"/>
          <w:numId w:val="37"/>
        </w:numPr>
        <w:rPr>
          <w:rFonts w:ascii="Arial" w:eastAsiaTheme="minorHAnsi" w:hAnsi="Arial"/>
          <w:b/>
          <w:bCs/>
          <w:sz w:val="20"/>
          <w:lang w:val="en-GB" w:eastAsia="zh-CN"/>
        </w:rPr>
      </w:pPr>
      <w:r w:rsidRPr="000F0CEF">
        <w:rPr>
          <w:rFonts w:ascii="Arial" w:eastAsiaTheme="minorHAnsi" w:hAnsi="Arial"/>
          <w:b/>
          <w:bCs/>
          <w:sz w:val="20"/>
          <w:lang w:val="en-GB" w:eastAsia="zh-CN"/>
        </w:rPr>
        <w:t>Support for 3-bit scaling factor for rank = 2 (only for Rel-19 Type I SP Codebook)</w:t>
      </w:r>
    </w:p>
    <w:p w14:paraId="6B66E99A" w14:textId="77777777" w:rsidR="000A5596" w:rsidRPr="000A5596" w:rsidRDefault="000A5596" w:rsidP="000A5596">
      <w:pPr>
        <w:pStyle w:val="ListParagraph"/>
        <w:numPr>
          <w:ilvl w:val="0"/>
          <w:numId w:val="37"/>
        </w:numPr>
        <w:rPr>
          <w:rFonts w:ascii="Arial" w:eastAsiaTheme="minorHAnsi" w:hAnsi="Arial"/>
          <w:b/>
          <w:bCs/>
          <w:sz w:val="20"/>
          <w:lang w:val="en-GB" w:eastAsia="zh-CN"/>
        </w:rPr>
      </w:pPr>
      <w:r w:rsidRPr="000A5596">
        <w:rPr>
          <w:rFonts w:ascii="Arial" w:eastAsiaTheme="minorHAnsi" w:hAnsi="Arial"/>
          <w:b/>
          <w:bCs/>
          <w:sz w:val="20"/>
          <w:lang w:val="en-GB" w:eastAsia="zh-CN"/>
        </w:rPr>
        <w:t>Support of port subset indication for Rel-19 Type-I SP Codebook</w:t>
      </w:r>
    </w:p>
    <w:p w14:paraId="63065A2A" w14:textId="3AF9EB4F" w:rsidR="00693895" w:rsidRPr="00820024" w:rsidRDefault="00304F40" w:rsidP="004919A9">
      <w:pPr>
        <w:pStyle w:val="Proposal"/>
        <w:numPr>
          <w:ilvl w:val="0"/>
          <w:numId w:val="37"/>
        </w:numPr>
        <w:rPr>
          <w:lang w:val="en-GB"/>
        </w:rPr>
      </w:pPr>
      <w:bookmarkStart w:id="12" w:name="_Toc181980862"/>
      <w:r w:rsidRPr="00304F40">
        <w:rPr>
          <w:lang w:val="en-GB"/>
        </w:rPr>
        <w:t xml:space="preserve">Support of Rel-19 Type I Multi-panel </w:t>
      </w:r>
      <w:proofErr w:type="gramStart"/>
      <w:r w:rsidRPr="00304F40">
        <w:rPr>
          <w:lang w:val="en-GB"/>
        </w:rPr>
        <w:t>codebook</w:t>
      </w:r>
      <w:bookmarkEnd w:id="12"/>
      <w:proofErr w:type="gramEnd"/>
    </w:p>
    <w:p w14:paraId="2369B5EE" w14:textId="77777777" w:rsidR="004919A9" w:rsidRDefault="004919A9" w:rsidP="00025F77">
      <w:pPr>
        <w:jc w:val="both"/>
        <w:rPr>
          <w:lang w:val="en-GB" w:eastAsia="ja-JP"/>
        </w:rPr>
      </w:pPr>
    </w:p>
    <w:p w14:paraId="0D788BA1" w14:textId="7ADA0D78" w:rsidR="004919A9" w:rsidRDefault="00CC5F8A" w:rsidP="00025F77">
      <w:pPr>
        <w:jc w:val="both"/>
        <w:rPr>
          <w:lang w:val="en-GB" w:eastAsia="ja-JP"/>
        </w:rPr>
      </w:pPr>
      <w:r>
        <w:rPr>
          <w:lang w:val="en-GB" w:eastAsia="ja-JP"/>
        </w:rPr>
        <w:t xml:space="preserve">There were two set of capabilities agreed in Rel-19 for </w:t>
      </w:r>
      <w:r w:rsidR="00F04F3F" w:rsidRPr="00F04F3F">
        <w:rPr>
          <w:lang w:val="en-GB" w:eastAsia="ja-JP"/>
        </w:rPr>
        <w:t>Rel-19 Type I SP Codebooks and Rel-19 Type II Codebooks</w:t>
      </w:r>
      <w:r w:rsidR="00F04F3F">
        <w:rPr>
          <w:lang w:val="en-GB" w:eastAsia="ja-JP"/>
        </w:rPr>
        <w:t xml:space="preserve">.  We propose to </w:t>
      </w:r>
      <w:proofErr w:type="gramStart"/>
      <w:r w:rsidR="00F04F3F">
        <w:rPr>
          <w:lang w:val="en-GB" w:eastAsia="ja-JP"/>
        </w:rPr>
        <w:t>defined</w:t>
      </w:r>
      <w:proofErr w:type="gramEnd"/>
      <w:r w:rsidR="00F04F3F">
        <w:rPr>
          <w:lang w:val="en-GB" w:eastAsia="ja-JP"/>
        </w:rPr>
        <w:t xml:space="preserve"> the following components </w:t>
      </w:r>
      <w:r w:rsidR="00174F53">
        <w:rPr>
          <w:lang w:val="en-GB" w:eastAsia="ja-JP"/>
        </w:rPr>
        <w:t>for each of the two set of capabilities:</w:t>
      </w:r>
    </w:p>
    <w:p w14:paraId="2F0F0F60" w14:textId="77777777" w:rsidR="00174F53" w:rsidRDefault="00174F53" w:rsidP="00025F77">
      <w:pPr>
        <w:jc w:val="both"/>
        <w:rPr>
          <w:lang w:val="en-GB" w:eastAsia="ja-JP"/>
        </w:rPr>
      </w:pPr>
    </w:p>
    <w:p w14:paraId="3CA57B0E" w14:textId="0C31E50C" w:rsidR="00174F53" w:rsidRDefault="00B34007" w:rsidP="00174F53">
      <w:pPr>
        <w:pStyle w:val="Proposal"/>
        <w:rPr>
          <w:lang w:val="en-GB"/>
        </w:rPr>
      </w:pPr>
      <w:bookmarkStart w:id="13" w:name="_Toc181980863"/>
      <w:r w:rsidRPr="00B34007">
        <w:t>For Rel-19 Type I Single Panel and Type II codebook refinements for 48, 64 and 128 CSI-RS ports, support the following two capabilities</w:t>
      </w:r>
      <w:r w:rsidR="00174F53">
        <w:rPr>
          <w:lang w:val="en-GB"/>
        </w:rPr>
        <w:t>:</w:t>
      </w:r>
      <w:bookmarkEnd w:id="13"/>
    </w:p>
    <w:p w14:paraId="38DC4A02" w14:textId="77777777" w:rsidR="008D6666" w:rsidRPr="008D6666" w:rsidRDefault="008D6666" w:rsidP="008D6666">
      <w:pPr>
        <w:pStyle w:val="ListParagraph"/>
        <w:numPr>
          <w:ilvl w:val="0"/>
          <w:numId w:val="37"/>
        </w:numPr>
        <w:rPr>
          <w:rFonts w:ascii="Arial" w:eastAsiaTheme="minorHAnsi" w:hAnsi="Arial"/>
          <w:b/>
          <w:bCs/>
          <w:sz w:val="20"/>
          <w:lang w:val="en-US" w:eastAsia="zh-CN"/>
        </w:rPr>
      </w:pPr>
      <w:r w:rsidRPr="008D6666">
        <w:rPr>
          <w:rFonts w:ascii="Arial" w:eastAsiaTheme="minorHAnsi" w:hAnsi="Arial"/>
          <w:b/>
          <w:bCs/>
          <w:sz w:val="20"/>
          <w:lang w:val="en-US" w:eastAsia="zh-CN"/>
        </w:rPr>
        <w:t>Capability 1</w:t>
      </w:r>
    </w:p>
    <w:p w14:paraId="01DAC661" w14:textId="77777777" w:rsidR="00D67EBA" w:rsidRPr="00034263" w:rsidRDefault="00D67EBA" w:rsidP="00D67EBA">
      <w:pPr>
        <w:pStyle w:val="ListParagraph"/>
        <w:numPr>
          <w:ilvl w:val="1"/>
          <w:numId w:val="37"/>
        </w:numPr>
        <w:spacing w:after="160"/>
        <w:contextualSpacing/>
        <w:rPr>
          <w:rFonts w:ascii="Arial" w:eastAsiaTheme="minorHAnsi" w:hAnsi="Arial" w:cs="Arial"/>
          <w:b/>
          <w:lang w:val="en-US"/>
        </w:rPr>
      </w:pPr>
      <w:r w:rsidRPr="00034263">
        <w:rPr>
          <w:rFonts w:ascii="Arial" w:eastAsia="Batang" w:hAnsi="Arial" w:cs="Arial"/>
          <w:b/>
          <w:sz w:val="20"/>
        </w:rPr>
        <w:t>Reuse legacy Z/Z’ values</w:t>
      </w:r>
    </w:p>
    <w:p w14:paraId="2EE1C1A5" w14:textId="2A5F6351" w:rsidR="00D67EBA" w:rsidRPr="00034263" w:rsidRDefault="000B691E" w:rsidP="00D67EBA">
      <w:pPr>
        <w:pStyle w:val="ListParagraph"/>
        <w:numPr>
          <w:ilvl w:val="1"/>
          <w:numId w:val="37"/>
        </w:numPr>
        <w:spacing w:after="160"/>
        <w:contextualSpacing/>
        <w:rPr>
          <w:rFonts w:ascii="Arial" w:eastAsiaTheme="minorHAnsi" w:hAnsi="Arial" w:cs="Arial"/>
          <w:b/>
          <w:lang w:val="en-US"/>
        </w:rPr>
      </w:pPr>
      <w:r w:rsidRPr="00034263">
        <w:rPr>
          <w:rFonts w:ascii="Arial" w:eastAsia="Batang" w:hAnsi="Arial" w:cs="Arial"/>
          <w:b/>
          <w:sz w:val="20"/>
          <w:lang w:eastAsia="x-none"/>
        </w:rPr>
        <w:t>O</w:t>
      </w:r>
      <w:r w:rsidRPr="00034263">
        <w:rPr>
          <w:rFonts w:ascii="Arial" w:eastAsia="Batang" w:hAnsi="Arial" w:cs="Arial"/>
          <w:b/>
          <w:sz w:val="20"/>
          <w:vertAlign w:val="subscript"/>
          <w:lang w:eastAsia="x-none"/>
        </w:rPr>
        <w:t>CPU</w:t>
      </w:r>
      <w:r w:rsidRPr="00034263">
        <w:rPr>
          <w:rFonts w:ascii="Arial" w:eastAsia="Batang" w:hAnsi="Arial" w:cs="Arial"/>
          <w:b/>
          <w:sz w:val="20"/>
          <w:lang w:eastAsia="x-none"/>
        </w:rPr>
        <w:t xml:space="preserve"> = ceil(P/32)</w:t>
      </w:r>
    </w:p>
    <w:p w14:paraId="336EA7FF" w14:textId="7E56A61F" w:rsidR="00174F53" w:rsidRPr="00034263" w:rsidRDefault="002053CA" w:rsidP="002053CA">
      <w:pPr>
        <w:pStyle w:val="ListParagraph"/>
        <w:numPr>
          <w:ilvl w:val="1"/>
          <w:numId w:val="37"/>
        </w:numPr>
        <w:spacing w:after="160"/>
        <w:contextualSpacing/>
        <w:rPr>
          <w:rFonts w:ascii="Arial" w:eastAsiaTheme="minorHAnsi" w:hAnsi="Arial" w:cs="Arial"/>
          <w:b/>
          <w:lang w:val="en-US"/>
        </w:rPr>
      </w:pPr>
      <w:r w:rsidRPr="00034263">
        <w:rPr>
          <w:rFonts w:ascii="Arial" w:eastAsiaTheme="minorHAnsi" w:hAnsi="Arial" w:cs="Arial"/>
          <w:b/>
          <w:lang w:val="en-US"/>
        </w:rPr>
        <w:t>Active resource counting of 1</w:t>
      </w:r>
    </w:p>
    <w:p w14:paraId="372FA84C" w14:textId="701F2E01" w:rsidR="00174F53" w:rsidRDefault="002053CA" w:rsidP="00174F53">
      <w:pPr>
        <w:pStyle w:val="Proposal"/>
        <w:numPr>
          <w:ilvl w:val="0"/>
          <w:numId w:val="37"/>
        </w:numPr>
        <w:rPr>
          <w:lang w:val="en-GB"/>
        </w:rPr>
      </w:pPr>
      <w:bookmarkStart w:id="14" w:name="_Toc181980864"/>
      <w:r>
        <w:rPr>
          <w:lang w:val="en-GB"/>
        </w:rPr>
        <w:t>Capability 2</w:t>
      </w:r>
      <w:bookmarkEnd w:id="14"/>
    </w:p>
    <w:p w14:paraId="7FE6AEC7" w14:textId="5716B4E3" w:rsidR="00034263" w:rsidRPr="00034263" w:rsidRDefault="004863EC" w:rsidP="00034263">
      <w:pPr>
        <w:pStyle w:val="ListParagraph"/>
        <w:numPr>
          <w:ilvl w:val="1"/>
          <w:numId w:val="37"/>
        </w:numPr>
        <w:spacing w:after="160"/>
        <w:contextualSpacing/>
        <w:rPr>
          <w:rFonts w:ascii="Arial" w:eastAsiaTheme="minorHAnsi" w:hAnsi="Arial" w:cs="Arial"/>
          <w:b/>
          <w:lang w:val="en-US"/>
        </w:rPr>
      </w:pPr>
      <w:r w:rsidRPr="004863EC">
        <w:rPr>
          <w:rFonts w:ascii="Arial" w:eastAsia="Batang" w:hAnsi="Arial" w:cs="Arial"/>
          <w:b/>
          <w:iCs/>
          <w:sz w:val="20"/>
        </w:rPr>
        <w:t>Scale the legacy timeline Z/Z’ by ceil(P/32) where P is the total number of ports across all the K aggregated CSI-RS resources</w:t>
      </w:r>
    </w:p>
    <w:p w14:paraId="4FCC12B0" w14:textId="60FB2E4C" w:rsidR="00034263" w:rsidRPr="00034263" w:rsidRDefault="00034263" w:rsidP="00034263">
      <w:pPr>
        <w:pStyle w:val="ListParagraph"/>
        <w:numPr>
          <w:ilvl w:val="1"/>
          <w:numId w:val="37"/>
        </w:numPr>
        <w:spacing w:after="160"/>
        <w:contextualSpacing/>
        <w:rPr>
          <w:rFonts w:ascii="Arial" w:eastAsiaTheme="minorHAnsi" w:hAnsi="Arial" w:cs="Arial"/>
          <w:b/>
          <w:lang w:val="en-US"/>
        </w:rPr>
      </w:pPr>
      <w:r w:rsidRPr="00034263">
        <w:rPr>
          <w:rFonts w:ascii="Arial" w:eastAsia="Batang" w:hAnsi="Arial" w:cs="Arial"/>
          <w:b/>
          <w:iCs/>
          <w:sz w:val="20"/>
          <w:lang w:eastAsia="x-none"/>
        </w:rPr>
        <w:t>O</w:t>
      </w:r>
      <w:r w:rsidRPr="00034263">
        <w:rPr>
          <w:rFonts w:ascii="Arial" w:eastAsia="Batang" w:hAnsi="Arial" w:cs="Arial"/>
          <w:b/>
          <w:iCs/>
          <w:sz w:val="20"/>
          <w:vertAlign w:val="subscript"/>
          <w:lang w:eastAsia="x-none"/>
        </w:rPr>
        <w:t>CPU</w:t>
      </w:r>
      <w:r w:rsidRPr="00034263">
        <w:rPr>
          <w:rFonts w:ascii="Arial" w:eastAsia="Batang" w:hAnsi="Arial" w:cs="Arial"/>
          <w:b/>
          <w:iCs/>
          <w:sz w:val="20"/>
          <w:lang w:eastAsia="x-none"/>
        </w:rPr>
        <w:t xml:space="preserve"> = </w:t>
      </w:r>
      <w:r w:rsidR="004863EC">
        <w:rPr>
          <w:rFonts w:ascii="Arial" w:eastAsia="Batang" w:hAnsi="Arial" w:cs="Arial"/>
          <w:b/>
          <w:iCs/>
          <w:sz w:val="20"/>
          <w:lang w:eastAsia="x-none"/>
        </w:rPr>
        <w:t>1</w:t>
      </w:r>
    </w:p>
    <w:p w14:paraId="62F5C739" w14:textId="77777777" w:rsidR="00034263" w:rsidRPr="00034263" w:rsidRDefault="00034263" w:rsidP="00034263">
      <w:pPr>
        <w:pStyle w:val="ListParagraph"/>
        <w:numPr>
          <w:ilvl w:val="1"/>
          <w:numId w:val="37"/>
        </w:numPr>
        <w:spacing w:after="160"/>
        <w:contextualSpacing/>
        <w:rPr>
          <w:rFonts w:ascii="Arial" w:eastAsiaTheme="minorHAnsi" w:hAnsi="Arial" w:cs="Arial"/>
          <w:b/>
          <w:lang w:val="en-US"/>
        </w:rPr>
      </w:pPr>
      <w:r w:rsidRPr="00034263">
        <w:rPr>
          <w:rFonts w:ascii="Arial" w:eastAsiaTheme="minorHAnsi" w:hAnsi="Arial" w:cs="Arial"/>
          <w:b/>
          <w:lang w:val="en-US"/>
        </w:rPr>
        <w:t>Active resource counting of 1</w:t>
      </w:r>
    </w:p>
    <w:p w14:paraId="5AFEAEA8" w14:textId="77777777" w:rsidR="00F605E9" w:rsidRPr="00875965" w:rsidRDefault="00F605E9" w:rsidP="00F605E9">
      <w:pPr>
        <w:spacing w:after="0" w:line="240" w:lineRule="auto"/>
        <w:rPr>
          <w:rFonts w:ascii="Times New Roman" w:eastAsia="MS Gothic" w:hAnsi="Times New Roman" w:cs="Times New Roman"/>
          <w:sz w:val="24"/>
          <w:szCs w:val="20"/>
          <w:lang w:val="en-GB" w:eastAsia="ja-JP"/>
        </w:rPr>
      </w:pPr>
    </w:p>
    <w:p w14:paraId="62677844" w14:textId="74C4EAFD" w:rsidR="00A6426E" w:rsidRDefault="00A6426E" w:rsidP="00A6426E">
      <w:pPr>
        <w:pStyle w:val="Heading3"/>
        <w:rPr>
          <w:rFonts w:eastAsia="MS Mincho"/>
        </w:rPr>
      </w:pPr>
      <w:r>
        <w:rPr>
          <w:rFonts w:eastAsia="MS Mincho"/>
        </w:rPr>
        <w:t>2.1.</w:t>
      </w:r>
      <w:r w:rsidR="00E0270A">
        <w:rPr>
          <w:rFonts w:eastAsia="MS Mincho"/>
        </w:rPr>
        <w:t>2</w:t>
      </w:r>
      <w:r>
        <w:rPr>
          <w:rFonts w:eastAsia="MS Mincho"/>
        </w:rPr>
        <w:t xml:space="preserve"> UE capabilities for hybrid beamforming</w:t>
      </w:r>
    </w:p>
    <w:p w14:paraId="7414DFEA" w14:textId="547E661B" w:rsidR="00A6426E" w:rsidRDefault="00A6426E" w:rsidP="00F605E9">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For Rel-19 CSI feedback for hybrid beamforming, we propose the following as the basic UE feature:</w:t>
      </w:r>
    </w:p>
    <w:p w14:paraId="18362ABB" w14:textId="77777777" w:rsidR="00E554F3" w:rsidRDefault="00E554F3" w:rsidP="00F605E9">
      <w:pPr>
        <w:spacing w:after="0" w:line="240" w:lineRule="auto"/>
        <w:rPr>
          <w:rFonts w:ascii="Times New Roman" w:eastAsia="MS Gothic" w:hAnsi="Times New Roman" w:cs="Times New Roman"/>
          <w:sz w:val="24"/>
          <w:szCs w:val="20"/>
          <w:lang w:val="en-GB" w:eastAsia="ja-JP"/>
        </w:rPr>
      </w:pPr>
    </w:p>
    <w:p w14:paraId="3531D4B6" w14:textId="77777777" w:rsidR="00A6426E" w:rsidRDefault="00A6426E" w:rsidP="00F605E9">
      <w:pPr>
        <w:spacing w:after="0" w:line="240" w:lineRule="auto"/>
        <w:rPr>
          <w:rFonts w:ascii="Times New Roman" w:eastAsia="MS Gothic" w:hAnsi="Times New Roman" w:cs="Times New Roman"/>
          <w:sz w:val="24"/>
          <w:szCs w:val="20"/>
          <w:lang w:val="en-GB" w:eastAsia="ja-JP"/>
        </w:rPr>
      </w:pPr>
    </w:p>
    <w:p w14:paraId="1EC4AE7D" w14:textId="02F50D87" w:rsidR="00A6426E" w:rsidRDefault="000A6031" w:rsidP="00A6426E">
      <w:pPr>
        <w:pStyle w:val="Proposal"/>
        <w:rPr>
          <w:lang w:val="en-GB"/>
        </w:rPr>
      </w:pPr>
      <w:bookmarkStart w:id="15" w:name="_Toc181980865"/>
      <w:r w:rsidRPr="000A6031">
        <w:rPr>
          <w:lang w:val="en-GB"/>
        </w:rPr>
        <w:t>For Rel-19 CSI-based CSI refinement, support the following as part of basic capability</w:t>
      </w:r>
      <w:r w:rsidR="00A6426E">
        <w:rPr>
          <w:lang w:val="en-GB"/>
        </w:rPr>
        <w:t>:</w:t>
      </w:r>
      <w:bookmarkEnd w:id="15"/>
    </w:p>
    <w:p w14:paraId="7A66AF39" w14:textId="5A8CB8FA" w:rsidR="00A6426E" w:rsidRDefault="00031C0D" w:rsidP="00A6426E">
      <w:pPr>
        <w:pStyle w:val="Proposal"/>
        <w:numPr>
          <w:ilvl w:val="0"/>
          <w:numId w:val="37"/>
        </w:numPr>
        <w:rPr>
          <w:lang w:val="en-GB"/>
        </w:rPr>
      </w:pPr>
      <w:bookmarkStart w:id="16" w:name="_Toc181980866"/>
      <w:r w:rsidRPr="00031C0D">
        <w:rPr>
          <w:lang w:val="en-GB"/>
        </w:rPr>
        <w:t xml:space="preserve">Support for Type I Single Panel </w:t>
      </w:r>
      <w:proofErr w:type="gramStart"/>
      <w:r w:rsidRPr="00031C0D">
        <w:rPr>
          <w:lang w:val="en-GB"/>
        </w:rPr>
        <w:t>codebook</w:t>
      </w:r>
      <w:bookmarkEnd w:id="16"/>
      <w:proofErr w:type="gramEnd"/>
    </w:p>
    <w:p w14:paraId="505D184A" w14:textId="0C01A056" w:rsidR="00A6426E" w:rsidRPr="00820024" w:rsidRDefault="009134D5" w:rsidP="00A6426E">
      <w:pPr>
        <w:pStyle w:val="Proposal"/>
        <w:numPr>
          <w:ilvl w:val="0"/>
          <w:numId w:val="37"/>
        </w:numPr>
        <w:rPr>
          <w:lang w:val="en-GB"/>
        </w:rPr>
      </w:pPr>
      <w:bookmarkStart w:id="17" w:name="_Toc181980867"/>
      <w:r w:rsidRPr="009134D5">
        <w:rPr>
          <w:lang w:val="en-GB"/>
        </w:rPr>
        <w:t>The maximum value of the number of CSIs to feedback, M = {1, …., min(</w:t>
      </w:r>
      <w:proofErr w:type="gramStart"/>
      <w:r w:rsidRPr="009134D5">
        <w:rPr>
          <w:lang w:val="en-GB"/>
        </w:rPr>
        <w:t>4,Ks</w:t>
      </w:r>
      <w:proofErr w:type="gramEnd"/>
      <w:r w:rsidRPr="009134D5">
        <w:rPr>
          <w:lang w:val="en-GB"/>
        </w:rPr>
        <w:t>))</w:t>
      </w:r>
      <w:bookmarkEnd w:id="17"/>
    </w:p>
    <w:p w14:paraId="4007838D" w14:textId="519AC66F" w:rsidR="009134D5" w:rsidRPr="00820024" w:rsidRDefault="00795D35" w:rsidP="00A6426E">
      <w:pPr>
        <w:pStyle w:val="Proposal"/>
        <w:numPr>
          <w:ilvl w:val="0"/>
          <w:numId w:val="37"/>
        </w:numPr>
        <w:rPr>
          <w:lang w:val="en-GB"/>
        </w:rPr>
      </w:pPr>
      <w:bookmarkStart w:id="18" w:name="_Toc181980868"/>
      <w:r w:rsidRPr="00795D35">
        <w:rPr>
          <w:lang w:val="en-GB"/>
        </w:rPr>
        <w:t>The maximum value of the number Ks of NZP CSI-RS resources, Ks = {1, 2, 3, 4}</w:t>
      </w:r>
      <w:bookmarkEnd w:id="18"/>
    </w:p>
    <w:p w14:paraId="23CF0489" w14:textId="77777777" w:rsidR="00A6426E" w:rsidRDefault="00A6426E" w:rsidP="00F605E9">
      <w:pPr>
        <w:spacing w:after="0" w:line="240" w:lineRule="auto"/>
        <w:rPr>
          <w:rFonts w:ascii="Times New Roman" w:eastAsia="MS Gothic" w:hAnsi="Times New Roman" w:cs="Times New Roman"/>
          <w:sz w:val="24"/>
          <w:szCs w:val="20"/>
          <w:lang w:val="en-GB" w:eastAsia="ja-JP"/>
        </w:rPr>
      </w:pPr>
    </w:p>
    <w:p w14:paraId="5ACCB278" w14:textId="77777777" w:rsidR="00E554F3" w:rsidRDefault="00E554F3" w:rsidP="00F605E9">
      <w:pPr>
        <w:spacing w:after="0" w:line="240" w:lineRule="auto"/>
        <w:rPr>
          <w:rFonts w:ascii="Times New Roman" w:eastAsia="MS Gothic" w:hAnsi="Times New Roman" w:cs="Times New Roman"/>
          <w:sz w:val="24"/>
          <w:szCs w:val="20"/>
          <w:lang w:val="en-GB" w:eastAsia="ja-JP"/>
        </w:rPr>
      </w:pPr>
    </w:p>
    <w:p w14:paraId="0C2E2C55" w14:textId="71120167" w:rsidR="00A6426E" w:rsidRPr="00875965" w:rsidRDefault="00795D35" w:rsidP="00F605E9">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With regards to UE optional features</w:t>
      </w:r>
      <w:r w:rsidR="00272122">
        <w:rPr>
          <w:rFonts w:ascii="Times New Roman" w:eastAsia="MS Gothic" w:hAnsi="Times New Roman" w:cs="Times New Roman"/>
          <w:sz w:val="24"/>
          <w:szCs w:val="20"/>
          <w:lang w:val="en-GB" w:eastAsia="ja-JP"/>
        </w:rPr>
        <w:t xml:space="preserve"> for Rel-19 CSI feedback for hybrid beamforming, we propose the following:</w:t>
      </w:r>
    </w:p>
    <w:p w14:paraId="424B86B0" w14:textId="77777777" w:rsidR="00272122" w:rsidRDefault="00272122" w:rsidP="00F605E9">
      <w:pPr>
        <w:spacing w:after="0" w:line="240" w:lineRule="auto"/>
        <w:rPr>
          <w:rFonts w:ascii="Times New Roman" w:eastAsia="MS Gothic" w:hAnsi="Times New Roman" w:cs="Times New Roman"/>
          <w:sz w:val="24"/>
          <w:szCs w:val="20"/>
          <w:lang w:val="en-GB" w:eastAsia="ja-JP"/>
        </w:rPr>
      </w:pPr>
    </w:p>
    <w:p w14:paraId="3F2F6F93" w14:textId="77777777" w:rsidR="00E554F3" w:rsidRDefault="00E554F3" w:rsidP="00F605E9">
      <w:pPr>
        <w:spacing w:after="0" w:line="240" w:lineRule="auto"/>
        <w:rPr>
          <w:rFonts w:ascii="Times New Roman" w:eastAsia="MS Gothic" w:hAnsi="Times New Roman" w:cs="Times New Roman"/>
          <w:sz w:val="24"/>
          <w:szCs w:val="20"/>
          <w:lang w:val="en-GB" w:eastAsia="ja-JP"/>
        </w:rPr>
      </w:pPr>
    </w:p>
    <w:p w14:paraId="6F3B0908" w14:textId="55F9D9D7" w:rsidR="00B03EC9" w:rsidRDefault="009D4DA1" w:rsidP="00B03EC9">
      <w:pPr>
        <w:pStyle w:val="Proposal"/>
        <w:rPr>
          <w:lang w:val="en-GB"/>
        </w:rPr>
      </w:pPr>
      <w:bookmarkStart w:id="19" w:name="_Toc181980869"/>
      <w:r w:rsidRPr="009D4DA1">
        <w:rPr>
          <w:lang w:val="en-GB"/>
        </w:rPr>
        <w:t>For Rel-19 CSI-based CSI refinement, support the following as part of optional capability:</w:t>
      </w:r>
      <w:bookmarkEnd w:id="19"/>
    </w:p>
    <w:p w14:paraId="46D66B72" w14:textId="09A758D8" w:rsidR="00B03EC9" w:rsidRDefault="00ED0FAB" w:rsidP="00B03EC9">
      <w:pPr>
        <w:pStyle w:val="Proposal"/>
        <w:numPr>
          <w:ilvl w:val="0"/>
          <w:numId w:val="37"/>
        </w:numPr>
        <w:rPr>
          <w:lang w:val="en-GB"/>
        </w:rPr>
      </w:pPr>
      <w:bookmarkStart w:id="20" w:name="_Toc181980870"/>
      <w:r w:rsidRPr="00ED0FAB">
        <w:rPr>
          <w:lang w:val="en-GB"/>
        </w:rPr>
        <w:t xml:space="preserve">Support for Type II </w:t>
      </w:r>
      <w:proofErr w:type="gramStart"/>
      <w:r w:rsidRPr="00ED0FAB">
        <w:rPr>
          <w:lang w:val="en-GB"/>
        </w:rPr>
        <w:t>codebook</w:t>
      </w:r>
      <w:bookmarkEnd w:id="20"/>
      <w:proofErr w:type="gramEnd"/>
    </w:p>
    <w:p w14:paraId="2A9B7F70" w14:textId="77777777" w:rsidR="001E4521" w:rsidRPr="001E4521" w:rsidRDefault="001E4521" w:rsidP="001E4521">
      <w:pPr>
        <w:pStyle w:val="ListParagraph"/>
        <w:numPr>
          <w:ilvl w:val="1"/>
          <w:numId w:val="37"/>
        </w:numPr>
        <w:rPr>
          <w:rFonts w:ascii="Arial" w:eastAsiaTheme="minorHAnsi" w:hAnsi="Arial"/>
          <w:b/>
          <w:bCs/>
          <w:sz w:val="20"/>
          <w:lang w:val="en-GB" w:eastAsia="zh-CN"/>
        </w:rPr>
      </w:pPr>
      <w:r w:rsidRPr="001E4521">
        <w:rPr>
          <w:rFonts w:ascii="Arial" w:eastAsiaTheme="minorHAnsi" w:hAnsi="Arial"/>
          <w:b/>
          <w:bCs/>
          <w:sz w:val="20"/>
          <w:lang w:val="en-GB" w:eastAsia="zh-CN"/>
        </w:rPr>
        <w:lastRenderedPageBreak/>
        <w:t>The maximum value of the number of CSIs to feedback, M = {1,2)</w:t>
      </w:r>
    </w:p>
    <w:p w14:paraId="2AE4D1DA" w14:textId="5CB7E899" w:rsidR="00B03EC9" w:rsidRDefault="00A77B61" w:rsidP="001E4521">
      <w:pPr>
        <w:pStyle w:val="Proposal"/>
        <w:numPr>
          <w:ilvl w:val="1"/>
          <w:numId w:val="37"/>
        </w:numPr>
        <w:rPr>
          <w:lang w:val="en-GB"/>
        </w:rPr>
      </w:pPr>
      <w:bookmarkStart w:id="21" w:name="_Toc181980871"/>
      <w:r w:rsidRPr="00A77B61">
        <w:rPr>
          <w:lang w:val="en-GB"/>
        </w:rPr>
        <w:t>The maximum value of the number Ks of NZP CSI-RS resources, Ks = {1, 2, 3, 4}</w:t>
      </w:r>
      <w:bookmarkEnd w:id="21"/>
    </w:p>
    <w:p w14:paraId="27535F14" w14:textId="3CB9FDF1" w:rsidR="00B03EC9" w:rsidRPr="00820024" w:rsidRDefault="00776188" w:rsidP="00B03EC9">
      <w:pPr>
        <w:pStyle w:val="Proposal"/>
        <w:numPr>
          <w:ilvl w:val="0"/>
          <w:numId w:val="37"/>
        </w:numPr>
        <w:rPr>
          <w:lang w:val="en-GB"/>
        </w:rPr>
      </w:pPr>
      <w:bookmarkStart w:id="22" w:name="_Toc181980872"/>
      <w:r w:rsidRPr="00776188">
        <w:rPr>
          <w:lang w:val="en-GB"/>
        </w:rPr>
        <w:t>Support of M</w:t>
      </w:r>
      <w:r w:rsidRPr="00776188">
        <w:rPr>
          <w:vertAlign w:val="subscript"/>
          <w:lang w:val="en-GB"/>
        </w:rPr>
        <w:t>R</w:t>
      </w:r>
      <w:r w:rsidRPr="00776188">
        <w:rPr>
          <w:lang w:val="en-GB"/>
        </w:rPr>
        <w:t xml:space="preserve"> CSI-RS resources for which UE feeds back CSI without feeding back CR</w:t>
      </w:r>
      <w:r w:rsidR="009A38A3">
        <w:rPr>
          <w:lang w:val="en-GB"/>
        </w:rPr>
        <w:t>I</w:t>
      </w:r>
      <w:bookmarkEnd w:id="22"/>
    </w:p>
    <w:p w14:paraId="18547E67" w14:textId="133C5987" w:rsidR="00B03EC9" w:rsidRDefault="00B03EC9" w:rsidP="00F605E9">
      <w:pPr>
        <w:spacing w:after="0" w:line="240" w:lineRule="auto"/>
        <w:rPr>
          <w:rFonts w:ascii="Times New Roman" w:eastAsia="MS Gothic" w:hAnsi="Times New Roman" w:cs="Times New Roman"/>
          <w:sz w:val="24"/>
          <w:szCs w:val="20"/>
          <w:lang w:val="en-GB" w:eastAsia="ja-JP"/>
        </w:rPr>
      </w:pPr>
    </w:p>
    <w:p w14:paraId="68996F3C" w14:textId="15739494" w:rsidR="002245A9" w:rsidRDefault="002245A9" w:rsidP="002245A9">
      <w:pPr>
        <w:pStyle w:val="Heading3"/>
        <w:rPr>
          <w:rFonts w:eastAsia="MS Mincho"/>
        </w:rPr>
      </w:pPr>
      <w:r>
        <w:rPr>
          <w:rFonts w:eastAsia="MS Mincho"/>
        </w:rPr>
        <w:t xml:space="preserve">2.1.3 UE capabilities for </w:t>
      </w:r>
      <w:r w:rsidR="006526A3">
        <w:rPr>
          <w:rFonts w:eastAsia="MS Mincho"/>
        </w:rPr>
        <w:t>UE reporting for CJT calibration</w:t>
      </w:r>
    </w:p>
    <w:p w14:paraId="614D4D51" w14:textId="140C1B30" w:rsidR="002245A9" w:rsidRDefault="002245A9" w:rsidP="002245A9">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 xml:space="preserve">For Rel-19 </w:t>
      </w:r>
      <w:r w:rsidR="006526A3">
        <w:rPr>
          <w:rFonts w:ascii="Times New Roman" w:eastAsia="MS Gothic" w:hAnsi="Times New Roman" w:cs="Times New Roman"/>
          <w:sz w:val="24"/>
          <w:szCs w:val="20"/>
          <w:lang w:val="en-GB" w:eastAsia="ja-JP"/>
        </w:rPr>
        <w:t>UE reporting</w:t>
      </w:r>
      <w:r>
        <w:rPr>
          <w:rFonts w:ascii="Times New Roman" w:eastAsia="MS Gothic" w:hAnsi="Times New Roman" w:cs="Times New Roman"/>
          <w:sz w:val="24"/>
          <w:szCs w:val="20"/>
          <w:lang w:val="en-GB" w:eastAsia="ja-JP"/>
        </w:rPr>
        <w:t xml:space="preserve"> for </w:t>
      </w:r>
      <w:r w:rsidR="006526A3">
        <w:rPr>
          <w:rFonts w:ascii="Times New Roman" w:eastAsia="MS Gothic" w:hAnsi="Times New Roman" w:cs="Times New Roman"/>
          <w:sz w:val="24"/>
          <w:szCs w:val="20"/>
          <w:lang w:val="en-GB" w:eastAsia="ja-JP"/>
        </w:rPr>
        <w:t>CJT calibration</w:t>
      </w:r>
      <w:r>
        <w:rPr>
          <w:rFonts w:ascii="Times New Roman" w:eastAsia="MS Gothic" w:hAnsi="Times New Roman" w:cs="Times New Roman"/>
          <w:sz w:val="24"/>
          <w:szCs w:val="20"/>
          <w:lang w:val="en-GB" w:eastAsia="ja-JP"/>
        </w:rPr>
        <w:t xml:space="preserve">, we propose the following as </w:t>
      </w:r>
      <w:r w:rsidR="006526A3">
        <w:rPr>
          <w:rFonts w:ascii="Times New Roman" w:eastAsia="MS Gothic" w:hAnsi="Times New Roman" w:cs="Times New Roman"/>
          <w:sz w:val="24"/>
          <w:szCs w:val="20"/>
          <w:lang w:val="en-GB" w:eastAsia="ja-JP"/>
        </w:rPr>
        <w:t>separate</w:t>
      </w:r>
      <w:r>
        <w:rPr>
          <w:rFonts w:ascii="Times New Roman" w:eastAsia="MS Gothic" w:hAnsi="Times New Roman" w:cs="Times New Roman"/>
          <w:sz w:val="24"/>
          <w:szCs w:val="20"/>
          <w:lang w:val="en-GB" w:eastAsia="ja-JP"/>
        </w:rPr>
        <w:t xml:space="preserve"> basic UE feature</w:t>
      </w:r>
      <w:r w:rsidR="006526A3">
        <w:rPr>
          <w:rFonts w:ascii="Times New Roman" w:eastAsia="MS Gothic" w:hAnsi="Times New Roman" w:cs="Times New Roman"/>
          <w:sz w:val="24"/>
          <w:szCs w:val="20"/>
          <w:lang w:val="en-GB" w:eastAsia="ja-JP"/>
        </w:rPr>
        <w:t>s</w:t>
      </w:r>
      <w:r>
        <w:rPr>
          <w:rFonts w:ascii="Times New Roman" w:eastAsia="MS Gothic" w:hAnsi="Times New Roman" w:cs="Times New Roman"/>
          <w:sz w:val="24"/>
          <w:szCs w:val="20"/>
          <w:lang w:val="en-GB" w:eastAsia="ja-JP"/>
        </w:rPr>
        <w:t>:</w:t>
      </w:r>
    </w:p>
    <w:p w14:paraId="3A1ECDBF" w14:textId="77777777" w:rsidR="006526A3" w:rsidRDefault="006526A3" w:rsidP="002245A9">
      <w:pPr>
        <w:spacing w:after="0" w:line="240" w:lineRule="auto"/>
        <w:rPr>
          <w:rFonts w:ascii="Times New Roman" w:eastAsia="MS Gothic" w:hAnsi="Times New Roman" w:cs="Times New Roman"/>
          <w:sz w:val="24"/>
          <w:szCs w:val="20"/>
          <w:lang w:val="en-GB" w:eastAsia="ja-JP"/>
        </w:rPr>
      </w:pPr>
    </w:p>
    <w:p w14:paraId="5CE208EF" w14:textId="39B5AEC0" w:rsidR="006526A3" w:rsidRDefault="006526A3" w:rsidP="009D0799">
      <w:pPr>
        <w:pStyle w:val="Proposal"/>
        <w:rPr>
          <w:lang w:val="en-GB"/>
        </w:rPr>
      </w:pPr>
      <w:bookmarkStart w:id="23" w:name="_Toc181980873"/>
      <w:r w:rsidRPr="009D4DA1">
        <w:rPr>
          <w:lang w:val="en-GB"/>
        </w:rPr>
        <w:t xml:space="preserve">For Rel-19 </w:t>
      </w:r>
      <w:r w:rsidR="00BF6256">
        <w:rPr>
          <w:lang w:val="en-GB"/>
        </w:rPr>
        <w:t>UE reporting for CJT calibration</w:t>
      </w:r>
      <w:r w:rsidRPr="009D4DA1">
        <w:rPr>
          <w:lang w:val="en-GB"/>
        </w:rPr>
        <w:t xml:space="preserve">, support the following as </w:t>
      </w:r>
      <w:r w:rsidR="00BF6256">
        <w:rPr>
          <w:lang w:val="en-GB"/>
        </w:rPr>
        <w:t>separate UE basic</w:t>
      </w:r>
      <w:r w:rsidRPr="009D4DA1">
        <w:rPr>
          <w:lang w:val="en-GB"/>
        </w:rPr>
        <w:t xml:space="preserve"> capabilit</w:t>
      </w:r>
      <w:r w:rsidR="00BF6256">
        <w:rPr>
          <w:lang w:val="en-GB"/>
        </w:rPr>
        <w:t>ies</w:t>
      </w:r>
      <w:r w:rsidRPr="009D4DA1">
        <w:rPr>
          <w:lang w:val="en-GB"/>
        </w:rPr>
        <w:t>:</w:t>
      </w:r>
      <w:bookmarkEnd w:id="23"/>
    </w:p>
    <w:p w14:paraId="667DB188" w14:textId="725144ED" w:rsidR="006526A3" w:rsidRDefault="006526A3" w:rsidP="006526A3">
      <w:pPr>
        <w:pStyle w:val="Proposal"/>
        <w:numPr>
          <w:ilvl w:val="0"/>
          <w:numId w:val="37"/>
        </w:numPr>
        <w:rPr>
          <w:lang w:val="en-GB"/>
        </w:rPr>
      </w:pPr>
      <w:bookmarkStart w:id="24" w:name="_Toc181980874"/>
      <w:r w:rsidRPr="00ED0FAB">
        <w:rPr>
          <w:lang w:val="en-GB"/>
        </w:rPr>
        <w:t xml:space="preserve">Support </w:t>
      </w:r>
      <w:r w:rsidR="00BF6256">
        <w:rPr>
          <w:lang w:val="en-GB"/>
        </w:rPr>
        <w:t xml:space="preserve">of </w:t>
      </w:r>
      <w:r w:rsidR="007B3650">
        <w:rPr>
          <w:lang w:val="en-GB"/>
        </w:rPr>
        <w:t xml:space="preserve">wideband phase offset </w:t>
      </w:r>
      <w:proofErr w:type="gramStart"/>
      <w:r w:rsidR="007B3650">
        <w:rPr>
          <w:lang w:val="en-GB"/>
        </w:rPr>
        <w:t>reporting</w:t>
      </w:r>
      <w:bookmarkEnd w:id="24"/>
      <w:proofErr w:type="gramEnd"/>
    </w:p>
    <w:p w14:paraId="29983313" w14:textId="293F8CB1" w:rsidR="007B3650" w:rsidRDefault="007B3650" w:rsidP="006526A3">
      <w:pPr>
        <w:pStyle w:val="Proposal"/>
        <w:numPr>
          <w:ilvl w:val="0"/>
          <w:numId w:val="37"/>
        </w:numPr>
        <w:rPr>
          <w:lang w:val="en-GB"/>
        </w:rPr>
      </w:pPr>
      <w:bookmarkStart w:id="25" w:name="_Toc181980875"/>
      <w:r>
        <w:rPr>
          <w:lang w:val="en-GB"/>
        </w:rPr>
        <w:t xml:space="preserve">Support of </w:t>
      </w:r>
      <w:r w:rsidR="00821F06">
        <w:rPr>
          <w:lang w:val="en-GB"/>
        </w:rPr>
        <w:t xml:space="preserve">delay offset </w:t>
      </w:r>
      <w:proofErr w:type="gramStart"/>
      <w:r w:rsidR="00821F06">
        <w:rPr>
          <w:lang w:val="en-GB"/>
        </w:rPr>
        <w:t>reporting</w:t>
      </w:r>
      <w:bookmarkEnd w:id="25"/>
      <w:proofErr w:type="gramEnd"/>
    </w:p>
    <w:p w14:paraId="10BBCFF2" w14:textId="166633FC" w:rsidR="00821F06" w:rsidRDefault="00821F06" w:rsidP="006526A3">
      <w:pPr>
        <w:pStyle w:val="Proposal"/>
        <w:numPr>
          <w:ilvl w:val="0"/>
          <w:numId w:val="37"/>
        </w:numPr>
        <w:rPr>
          <w:lang w:val="en-GB"/>
        </w:rPr>
      </w:pPr>
      <w:bookmarkStart w:id="26" w:name="_Toc181980876"/>
      <w:r>
        <w:rPr>
          <w:lang w:val="en-GB"/>
        </w:rPr>
        <w:t xml:space="preserve">Support of frequency offset </w:t>
      </w:r>
      <w:proofErr w:type="gramStart"/>
      <w:r>
        <w:rPr>
          <w:lang w:val="en-GB"/>
        </w:rPr>
        <w:t>reporting</w:t>
      </w:r>
      <w:bookmarkEnd w:id="26"/>
      <w:proofErr w:type="gramEnd"/>
    </w:p>
    <w:p w14:paraId="11061CF3" w14:textId="2756FEE8" w:rsidR="00821F06" w:rsidRDefault="00093133" w:rsidP="006526A3">
      <w:pPr>
        <w:pStyle w:val="Proposal"/>
        <w:numPr>
          <w:ilvl w:val="0"/>
          <w:numId w:val="37"/>
        </w:numPr>
        <w:rPr>
          <w:lang w:val="en-GB"/>
        </w:rPr>
      </w:pPr>
      <w:bookmarkStart w:id="27" w:name="_Toc181980877"/>
      <w:r w:rsidRPr="00093133">
        <w:rPr>
          <w:lang w:val="en-GB"/>
        </w:rPr>
        <w:t xml:space="preserve">Support of joint delay </w:t>
      </w:r>
      <w:proofErr w:type="gramStart"/>
      <w:r w:rsidRPr="00093133">
        <w:rPr>
          <w:lang w:val="en-GB"/>
        </w:rPr>
        <w:t>offset</w:t>
      </w:r>
      <w:proofErr w:type="gramEnd"/>
      <w:r w:rsidRPr="00093133">
        <w:rPr>
          <w:lang w:val="en-GB"/>
        </w:rPr>
        <w:t xml:space="preserve"> and frequency offset reporting</w:t>
      </w:r>
      <w:bookmarkEnd w:id="27"/>
    </w:p>
    <w:p w14:paraId="72683AF7" w14:textId="77777777" w:rsidR="006526A3" w:rsidRDefault="006526A3" w:rsidP="002245A9">
      <w:pPr>
        <w:spacing w:after="0" w:line="240" w:lineRule="auto"/>
        <w:rPr>
          <w:rFonts w:ascii="Times New Roman" w:eastAsia="MS Gothic" w:hAnsi="Times New Roman" w:cs="Times New Roman"/>
          <w:sz w:val="24"/>
          <w:szCs w:val="20"/>
          <w:lang w:val="en-GB" w:eastAsia="ja-JP"/>
        </w:rPr>
      </w:pPr>
    </w:p>
    <w:p w14:paraId="65A52BA2" w14:textId="2C274B38" w:rsidR="00093133" w:rsidRDefault="00093133" w:rsidP="00093133">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For Rel-19 UE reporting for CJT calibration, we propose the following as optional UE features:</w:t>
      </w:r>
    </w:p>
    <w:p w14:paraId="244B90F4" w14:textId="77777777" w:rsidR="002245A9" w:rsidRDefault="002245A9" w:rsidP="00F605E9">
      <w:pPr>
        <w:spacing w:after="0" w:line="240" w:lineRule="auto"/>
        <w:rPr>
          <w:rFonts w:ascii="Times New Roman" w:eastAsia="MS Gothic" w:hAnsi="Times New Roman" w:cs="Times New Roman"/>
          <w:sz w:val="24"/>
          <w:szCs w:val="20"/>
          <w:lang w:val="en-GB" w:eastAsia="ja-JP"/>
        </w:rPr>
      </w:pPr>
    </w:p>
    <w:p w14:paraId="6CC2EA78" w14:textId="66C56055" w:rsidR="00093133" w:rsidRDefault="00093133" w:rsidP="00A07CB1">
      <w:pPr>
        <w:pStyle w:val="Proposal"/>
        <w:ind w:left="1304"/>
        <w:rPr>
          <w:lang w:val="en-GB"/>
        </w:rPr>
      </w:pPr>
      <w:bookmarkStart w:id="28" w:name="_Toc181980878"/>
      <w:r w:rsidRPr="009D4DA1">
        <w:rPr>
          <w:lang w:val="en-GB"/>
        </w:rPr>
        <w:t xml:space="preserve">For Rel-19 </w:t>
      </w:r>
      <w:r>
        <w:rPr>
          <w:lang w:val="en-GB"/>
        </w:rPr>
        <w:t>UE reporting for CJT calibration</w:t>
      </w:r>
      <w:r w:rsidRPr="009D4DA1">
        <w:rPr>
          <w:lang w:val="en-GB"/>
        </w:rPr>
        <w:t xml:space="preserve">, support the following as </w:t>
      </w:r>
      <w:r>
        <w:rPr>
          <w:lang w:val="en-GB"/>
        </w:rPr>
        <w:t>separate UE optional</w:t>
      </w:r>
      <w:r w:rsidRPr="009D4DA1">
        <w:rPr>
          <w:lang w:val="en-GB"/>
        </w:rPr>
        <w:t xml:space="preserve"> capabilit</w:t>
      </w:r>
      <w:r>
        <w:rPr>
          <w:lang w:val="en-GB"/>
        </w:rPr>
        <w:t>ies</w:t>
      </w:r>
      <w:r w:rsidRPr="009D4DA1">
        <w:rPr>
          <w:lang w:val="en-GB"/>
        </w:rPr>
        <w:t>:</w:t>
      </w:r>
      <w:bookmarkEnd w:id="28"/>
    </w:p>
    <w:p w14:paraId="0CA9F303" w14:textId="77777777" w:rsidR="00093133" w:rsidRDefault="00093133" w:rsidP="00093133">
      <w:pPr>
        <w:pStyle w:val="Proposal"/>
        <w:numPr>
          <w:ilvl w:val="0"/>
          <w:numId w:val="37"/>
        </w:numPr>
        <w:rPr>
          <w:lang w:val="en-GB"/>
        </w:rPr>
      </w:pPr>
      <w:bookmarkStart w:id="29" w:name="_Toc181980879"/>
      <w:r w:rsidRPr="00ED0FAB">
        <w:rPr>
          <w:lang w:val="en-GB"/>
        </w:rPr>
        <w:t xml:space="preserve">Support </w:t>
      </w:r>
      <w:r>
        <w:rPr>
          <w:lang w:val="en-GB"/>
        </w:rPr>
        <w:t xml:space="preserve">of wideband phase offset </w:t>
      </w:r>
      <w:proofErr w:type="gramStart"/>
      <w:r>
        <w:rPr>
          <w:lang w:val="en-GB"/>
        </w:rPr>
        <w:t>reporting</w:t>
      </w:r>
      <w:bookmarkEnd w:id="29"/>
      <w:proofErr w:type="gramEnd"/>
    </w:p>
    <w:p w14:paraId="17CC0F70" w14:textId="77777777" w:rsidR="00F1479A" w:rsidRPr="00F1479A" w:rsidRDefault="00F1479A" w:rsidP="00F1479A">
      <w:pPr>
        <w:pStyle w:val="ListParagraph"/>
        <w:numPr>
          <w:ilvl w:val="0"/>
          <w:numId w:val="37"/>
        </w:numPr>
        <w:rPr>
          <w:rFonts w:ascii="Arial" w:eastAsiaTheme="minorHAnsi" w:hAnsi="Arial"/>
          <w:b/>
          <w:bCs/>
          <w:sz w:val="20"/>
          <w:lang w:val="en-GB" w:eastAsia="zh-CN"/>
        </w:rPr>
      </w:pPr>
      <w:r w:rsidRPr="00F1479A">
        <w:rPr>
          <w:rFonts w:ascii="Arial" w:eastAsiaTheme="minorHAnsi" w:hAnsi="Arial"/>
          <w:b/>
          <w:bCs/>
          <w:sz w:val="20"/>
          <w:lang w:val="en-GB" w:eastAsia="zh-CN"/>
        </w:rPr>
        <w:t xml:space="preserve">Support of linking CJTC Dd and Rel-18 </w:t>
      </w:r>
      <w:proofErr w:type="spellStart"/>
      <w:r w:rsidRPr="00F1479A">
        <w:rPr>
          <w:rFonts w:ascii="Arial" w:eastAsiaTheme="minorHAnsi" w:hAnsi="Arial"/>
          <w:b/>
          <w:bCs/>
          <w:sz w:val="20"/>
          <w:lang w:val="en-GB" w:eastAsia="zh-CN"/>
        </w:rPr>
        <w:t>eType</w:t>
      </w:r>
      <w:proofErr w:type="spellEnd"/>
      <w:r w:rsidRPr="00F1479A">
        <w:rPr>
          <w:rFonts w:ascii="Arial" w:eastAsiaTheme="minorHAnsi" w:hAnsi="Arial"/>
          <w:b/>
          <w:bCs/>
          <w:sz w:val="20"/>
          <w:lang w:val="en-GB" w:eastAsia="zh-CN"/>
        </w:rPr>
        <w:t xml:space="preserve"> II CJT CSI reports for UE sided pre-compensation of delay </w:t>
      </w:r>
      <w:proofErr w:type="gramStart"/>
      <w:r w:rsidRPr="00F1479A">
        <w:rPr>
          <w:rFonts w:ascii="Arial" w:eastAsiaTheme="minorHAnsi" w:hAnsi="Arial"/>
          <w:b/>
          <w:bCs/>
          <w:sz w:val="20"/>
          <w:lang w:val="en-GB" w:eastAsia="zh-CN"/>
        </w:rPr>
        <w:t>offset</w:t>
      </w:r>
      <w:proofErr w:type="gramEnd"/>
    </w:p>
    <w:p w14:paraId="07B2920B" w14:textId="77777777" w:rsidR="002245A9" w:rsidRDefault="002245A9" w:rsidP="00F605E9">
      <w:pPr>
        <w:spacing w:after="0" w:line="240" w:lineRule="auto"/>
        <w:rPr>
          <w:rFonts w:ascii="Times New Roman" w:eastAsia="MS Gothic" w:hAnsi="Times New Roman" w:cs="Times New Roman"/>
          <w:sz w:val="24"/>
          <w:szCs w:val="20"/>
          <w:lang w:val="en-GB" w:eastAsia="ja-JP"/>
        </w:rPr>
      </w:pPr>
    </w:p>
    <w:p w14:paraId="6EEBF27F" w14:textId="77777777" w:rsidR="00093133" w:rsidRDefault="00093133" w:rsidP="00F605E9">
      <w:pPr>
        <w:spacing w:after="0" w:line="240" w:lineRule="auto"/>
        <w:rPr>
          <w:rFonts w:ascii="Times New Roman" w:eastAsia="MS Gothic" w:hAnsi="Times New Roman" w:cs="Times New Roman"/>
          <w:sz w:val="24"/>
          <w:szCs w:val="20"/>
          <w:lang w:val="en-GB" w:eastAsia="ja-JP"/>
        </w:rPr>
      </w:pPr>
    </w:p>
    <w:p w14:paraId="4A99DCBC" w14:textId="7C8F3A58" w:rsidR="00F605E9" w:rsidRDefault="00F605E9" w:rsidP="00F605E9">
      <w:pPr>
        <w:pStyle w:val="Heading2"/>
      </w:pPr>
      <w:r>
        <w:t>2.</w:t>
      </w:r>
      <w:r w:rsidR="00D43383">
        <w:t>2</w:t>
      </w:r>
      <w:r>
        <w:tab/>
        <w:t>UE features for 3 Tx</w:t>
      </w:r>
    </w:p>
    <w:p w14:paraId="44EF65D5" w14:textId="4069403B" w:rsidR="00820024" w:rsidRPr="00820024" w:rsidRDefault="002446C3" w:rsidP="00820024">
      <w:pPr>
        <w:rPr>
          <w:lang w:val="en-GB" w:eastAsia="ja-JP"/>
        </w:rPr>
      </w:pPr>
      <w:r>
        <w:rPr>
          <w:lang w:val="en-GB" w:eastAsia="ja-JP"/>
        </w:rPr>
        <w:t>W</w:t>
      </w:r>
      <w:r w:rsidR="00820024" w:rsidRPr="00820024">
        <w:rPr>
          <w:lang w:val="en-GB" w:eastAsia="ja-JP"/>
        </w:rPr>
        <w:t>e provide some initial views, considering the basic 3 Tx operation, 3T6R/3T3R SRS antenna switching, and non-</w:t>
      </w:r>
      <w:proofErr w:type="gramStart"/>
      <w:r w:rsidR="00820024" w:rsidRPr="00820024">
        <w:rPr>
          <w:lang w:val="en-GB" w:eastAsia="ja-JP"/>
        </w:rPr>
        <w:t>codebook based</w:t>
      </w:r>
      <w:proofErr w:type="gramEnd"/>
      <w:r w:rsidR="00820024" w:rsidRPr="00820024">
        <w:rPr>
          <w:lang w:val="en-GB" w:eastAsia="ja-JP"/>
        </w:rPr>
        <w:t xml:space="preserve"> operation.  We only address the </w:t>
      </w:r>
      <w:proofErr w:type="gramStart"/>
      <w:r w:rsidR="00820024" w:rsidRPr="00820024">
        <w:rPr>
          <w:lang w:val="en-GB" w:eastAsia="ja-JP"/>
        </w:rPr>
        <w:t>higher level</w:t>
      </w:r>
      <w:proofErr w:type="gramEnd"/>
      <w:r w:rsidR="00820024" w:rsidRPr="00820024">
        <w:rPr>
          <w:lang w:val="en-GB" w:eastAsia="ja-JP"/>
        </w:rPr>
        <w:t xml:space="preserve"> capabilities in order to focus on the basic structure of the capabilities; a number of additional feature groups will likely be needed, and we expect these will be addressed as the discussions progress.</w:t>
      </w:r>
    </w:p>
    <w:p w14:paraId="2F2280DC" w14:textId="48F20C36" w:rsidR="00820024" w:rsidRPr="00820024" w:rsidRDefault="00820024" w:rsidP="00820024">
      <w:pPr>
        <w:pStyle w:val="Heading3"/>
        <w:rPr>
          <w:rFonts w:eastAsia="MS Mincho"/>
        </w:rPr>
      </w:pPr>
      <w:r>
        <w:rPr>
          <w:rFonts w:eastAsia="MS Mincho"/>
        </w:rPr>
        <w:t>2.</w:t>
      </w:r>
      <w:r w:rsidR="00D43383">
        <w:rPr>
          <w:rFonts w:eastAsia="MS Mincho"/>
        </w:rPr>
        <w:t>2</w:t>
      </w:r>
      <w:r>
        <w:rPr>
          <w:rFonts w:eastAsia="MS Mincho"/>
        </w:rPr>
        <w:t xml:space="preserve">.1 </w:t>
      </w:r>
      <w:r w:rsidRPr="00820024">
        <w:rPr>
          <w:rFonts w:eastAsia="MS Mincho"/>
        </w:rPr>
        <w:t>Basic 3 Tx UE capability and M-TRP PUSCH repetition</w:t>
      </w:r>
    </w:p>
    <w:p w14:paraId="59B641A6" w14:textId="77777777" w:rsidR="00820024" w:rsidRPr="00820024" w:rsidRDefault="00820024" w:rsidP="00820024">
      <w:pPr>
        <w:rPr>
          <w:lang w:val="en-GB" w:eastAsia="ja-JP"/>
        </w:rPr>
      </w:pPr>
      <w:proofErr w:type="gramStart"/>
      <w:r w:rsidRPr="00820024">
        <w:rPr>
          <w:lang w:val="en-GB" w:eastAsia="ja-JP"/>
        </w:rPr>
        <w:t>In order to</w:t>
      </w:r>
      <w:proofErr w:type="gramEnd"/>
      <w:r w:rsidRPr="00820024">
        <w:rPr>
          <w:lang w:val="en-GB" w:eastAsia="ja-JP"/>
        </w:rPr>
        <w:t xml:space="preserve"> support 3 Tx, the UE must not transmit PUSCH on port 1003, and so this is a basic requirement for the feature.  Note that supporting SRS disabled on port 1003 is not the same thing, since both PUSCH and SRS are mapped to port 1003.</w:t>
      </w:r>
    </w:p>
    <w:p w14:paraId="40017351" w14:textId="075AF260" w:rsidR="00820024" w:rsidRPr="00820024" w:rsidRDefault="00820024" w:rsidP="00820024">
      <w:pPr>
        <w:rPr>
          <w:lang w:val="en-GB" w:eastAsia="ja-JP"/>
        </w:rPr>
      </w:pPr>
      <w:r w:rsidRPr="00820024">
        <w:rPr>
          <w:lang w:val="en-GB" w:eastAsia="ja-JP"/>
        </w:rPr>
        <w:t xml:space="preserve">We think the Rel-18 approach to basic capability for 8 Tx </w:t>
      </w:r>
      <w:r w:rsidR="004D3675">
        <w:rPr>
          <w:lang w:val="en-GB" w:eastAsia="ja-JP"/>
        </w:rPr>
        <w:t xml:space="preserve">in feature group 40-7-1 </w:t>
      </w:r>
      <w:r w:rsidRPr="00820024">
        <w:rPr>
          <w:lang w:val="en-GB" w:eastAsia="ja-JP"/>
        </w:rPr>
        <w:t>can be used for 3 Tx, where there are no prerequisites defined.  The 3 Tx codebook does not have codebook subsets, since only non-coherent codebooks are defined, so inheriting basic codebook based PUSCH feature group 2-14 does not make sense.</w:t>
      </w:r>
    </w:p>
    <w:p w14:paraId="12B1C77D" w14:textId="37CE5D4B" w:rsidR="00820024" w:rsidRPr="00820024" w:rsidRDefault="00820024" w:rsidP="00820024">
      <w:pPr>
        <w:rPr>
          <w:lang w:val="en-GB" w:eastAsia="ja-JP"/>
        </w:rPr>
      </w:pPr>
      <w:r w:rsidRPr="00820024">
        <w:rPr>
          <w:lang w:val="en-GB" w:eastAsia="ja-JP"/>
        </w:rPr>
        <w:t xml:space="preserve">For Rel-17 multi-TRP PUSCH repetition Type A with </w:t>
      </w:r>
      <w:proofErr w:type="gramStart"/>
      <w:r w:rsidRPr="00820024">
        <w:rPr>
          <w:lang w:val="en-GB" w:eastAsia="ja-JP"/>
        </w:rPr>
        <w:t>codebook based</w:t>
      </w:r>
      <w:proofErr w:type="gramEnd"/>
      <w:r w:rsidRPr="00820024">
        <w:rPr>
          <w:lang w:val="en-GB" w:eastAsia="ja-JP"/>
        </w:rPr>
        <w:t xml:space="preserve"> transmission, since uplink full power modes are not supported, there only 1 or 2 SRS resources need to be supported per set.  The capability can otherwise be reused from Rel-17</w:t>
      </w:r>
      <w:r w:rsidR="004D3675">
        <w:rPr>
          <w:lang w:val="en-GB" w:eastAsia="ja-JP"/>
        </w:rPr>
        <w:t xml:space="preserve"> feature group 23-3-1</w:t>
      </w:r>
      <w:r w:rsidRPr="00820024">
        <w:rPr>
          <w:lang w:val="en-GB" w:eastAsia="ja-JP"/>
        </w:rPr>
        <w:t>.</w:t>
      </w:r>
    </w:p>
    <w:p w14:paraId="493ED0D0" w14:textId="77777777" w:rsidR="00820024" w:rsidRPr="00820024" w:rsidRDefault="00820024" w:rsidP="00820024">
      <w:pPr>
        <w:rPr>
          <w:lang w:val="en-GB" w:eastAsia="ja-JP"/>
        </w:rPr>
      </w:pPr>
      <w:r w:rsidRPr="00820024">
        <w:rPr>
          <w:lang w:val="en-GB" w:eastAsia="ja-JP"/>
        </w:rPr>
        <w:t xml:space="preserve">Our proposals for </w:t>
      </w:r>
      <w:proofErr w:type="gramStart"/>
      <w:r w:rsidRPr="00820024">
        <w:rPr>
          <w:lang w:val="en-GB" w:eastAsia="ja-JP"/>
        </w:rPr>
        <w:t>codebook based</w:t>
      </w:r>
      <w:proofErr w:type="gramEnd"/>
      <w:r w:rsidRPr="00820024">
        <w:rPr>
          <w:lang w:val="en-GB" w:eastAsia="ja-JP"/>
        </w:rPr>
        <w:t xml:space="preserve"> capability are then:</w:t>
      </w:r>
    </w:p>
    <w:p w14:paraId="09DDA391" w14:textId="76E31F27" w:rsidR="00820024" w:rsidRPr="00820024" w:rsidRDefault="00820024" w:rsidP="00820024">
      <w:pPr>
        <w:keepNext/>
        <w:spacing w:before="120" w:after="120"/>
        <w:ind w:left="1559" w:hanging="1559"/>
        <w:rPr>
          <w:b/>
          <w:lang w:eastAsia="en-GB"/>
        </w:rPr>
      </w:pPr>
      <w:bookmarkStart w:id="30" w:name="_Ref181809823"/>
      <w:r w:rsidRPr="00820024">
        <w:rPr>
          <w:b/>
          <w:lang w:eastAsia="en-GB"/>
        </w:rPr>
        <w:lastRenderedPageBreak/>
        <w:t xml:space="preserve">Table </w:t>
      </w:r>
      <w:r w:rsidRPr="00820024">
        <w:rPr>
          <w:b/>
          <w:lang w:eastAsia="en-GB"/>
        </w:rPr>
        <w:fldChar w:fldCharType="begin"/>
      </w:r>
      <w:r w:rsidRPr="00820024">
        <w:rPr>
          <w:b/>
          <w:lang w:eastAsia="en-GB"/>
        </w:rPr>
        <w:instrText xml:space="preserve"> SEQ Table \* ARABIC </w:instrText>
      </w:r>
      <w:r w:rsidRPr="00820024">
        <w:rPr>
          <w:b/>
          <w:lang w:eastAsia="en-GB"/>
        </w:rPr>
        <w:fldChar w:fldCharType="separate"/>
      </w:r>
      <w:r w:rsidR="0007689F">
        <w:rPr>
          <w:b/>
          <w:noProof/>
          <w:lang w:eastAsia="en-GB"/>
        </w:rPr>
        <w:t>1</w:t>
      </w:r>
      <w:r w:rsidRPr="00820024">
        <w:rPr>
          <w:b/>
          <w:lang w:eastAsia="en-GB"/>
        </w:rPr>
        <w:fldChar w:fldCharType="end"/>
      </w:r>
      <w:bookmarkEnd w:id="30"/>
      <w:r w:rsidRPr="00820024">
        <w:rPr>
          <w:b/>
          <w:lang w:eastAsia="en-GB"/>
        </w:rPr>
        <w:t>: High Level Capabilities for Codebook Based 3 Tx, including M-TRP PUSCH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1714"/>
        <w:gridCol w:w="3077"/>
        <w:gridCol w:w="1337"/>
        <w:gridCol w:w="2861"/>
      </w:tblGrid>
      <w:tr w:rsidR="00820024" w:rsidRPr="00820024" w14:paraId="3CAF2C7F"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8A9A6"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20024">
              <w:rPr>
                <w:rFonts w:asciiTheme="minorHAnsi" w:eastAsia="MS Mincho" w:hAnsiTheme="minorHAnsi"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1315"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hAnsiTheme="minorHAnsi"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D4F0" w14:textId="77777777" w:rsidR="00820024" w:rsidRPr="00820024" w:rsidRDefault="00820024" w:rsidP="00820024">
            <w:pPr>
              <w:rPr>
                <w:rFonts w:eastAsia="SimSun" w:cs="Arial"/>
                <w:color w:val="000000" w:themeColor="text1"/>
                <w:kern w:val="2"/>
                <w:sz w:val="18"/>
                <w:szCs w:val="18"/>
                <w:lang w:eastAsia="zh-CN"/>
                <w14:ligatures w14:val="standardContextual"/>
              </w:rPr>
            </w:pPr>
            <w:r w:rsidRPr="00820024">
              <w:rPr>
                <w:rFonts w:asciiTheme="minorHAnsi" w:hAnsiTheme="minorHAnsi"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B987"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20024">
              <w:rPr>
                <w:rFonts w:asciiTheme="minorHAnsi" w:hAnsiTheme="minorHAnsi" w:cs="Arial"/>
                <w:b/>
                <w:color w:val="000000" w:themeColor="text1"/>
                <w:kern w:val="2"/>
                <w:sz w:val="18"/>
                <w:szCs w:val="18"/>
                <w:lang w:val="x-none"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4EAD" w14:textId="77777777" w:rsidR="00820024" w:rsidRPr="00820024" w:rsidRDefault="00820024" w:rsidP="00820024">
            <w:pPr>
              <w:keepNext/>
              <w:keepLines/>
              <w:spacing w:after="0"/>
              <w:rPr>
                <w:rFonts w:asciiTheme="minorHAnsi" w:hAnsiTheme="minorHAnsi" w:cs="Arial"/>
                <w:color w:val="000000" w:themeColor="text1"/>
                <w:kern w:val="2"/>
                <w:sz w:val="18"/>
                <w:szCs w:val="18"/>
                <w:lang w:eastAsia="x-none"/>
                <w14:ligatures w14:val="standardContextual"/>
              </w:rPr>
            </w:pPr>
            <w:r w:rsidRPr="00820024">
              <w:rPr>
                <w:rFonts w:asciiTheme="minorHAnsi" w:hAnsiTheme="minorHAnsi" w:cs="Arial"/>
                <w:b/>
                <w:color w:val="000000" w:themeColor="text1"/>
                <w:kern w:val="2"/>
                <w:sz w:val="18"/>
                <w:szCs w:val="18"/>
                <w:lang w:eastAsia="x-none"/>
                <w14:ligatures w14:val="standardContextual"/>
              </w:rPr>
              <w:t>Note</w:t>
            </w:r>
          </w:p>
        </w:tc>
      </w:tr>
      <w:tr w:rsidR="00820024" w:rsidRPr="00820024" w14:paraId="4C13C7A7"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AE253"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color w:val="000000" w:themeColor="text1"/>
                <w:kern w:val="2"/>
                <w:sz w:val="18"/>
                <w:szCs w:val="18"/>
                <w:lang w:eastAsia="x-none"/>
                <w14:ligatures w14:val="standardContextual"/>
              </w:rPr>
              <w:t>3Tx-1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49FD"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Basic features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65D2"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1. Codebook based PUSCH transmission with port 1003 disabled when 4 port SRS resources with port 1003 disabled are configured to the UE.</w:t>
            </w:r>
          </w:p>
          <w:p w14:paraId="04670D53"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 Maximum number of PUSCH MIMO layers for codebook based PUSCH</w:t>
            </w:r>
          </w:p>
          <w:p w14:paraId="0076C927"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 Maximum number of 4 port SRS resources with port 1003 disabled per SRS resource set with usage set to 'codebook’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7FC8"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618B7"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2 candidate values: {1, 2, 3}</w:t>
            </w:r>
          </w:p>
          <w:p w14:paraId="400EE97D"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1720456B"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3 candidate values: {1,2}</w:t>
            </w:r>
          </w:p>
        </w:tc>
      </w:tr>
      <w:tr w:rsidR="00820024" w:rsidRPr="00820024" w14:paraId="51EA271D"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F2AD6"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color w:val="000000" w:themeColor="text1"/>
                <w:kern w:val="2"/>
                <w:sz w:val="18"/>
                <w:szCs w:val="18"/>
                <w:lang w:eastAsia="x-none"/>
                <w14:ligatures w14:val="standardContextual"/>
              </w:rPr>
              <w:t>3Tx-1a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0D0F"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Multi-TRP PUSCH repetition (type A) -codebook based for 3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0F6EE"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1. Support of multi-TRP PUSCH repetition (based on PUSCH repetition type A)</w:t>
            </w:r>
          </w:p>
          <w:p w14:paraId="6BFDD350"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sequential mapping for repetitions larger than 2</w:t>
            </w:r>
          </w:p>
          <w:p w14:paraId="03A08F84"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cyclic mapping for 2 repetitions</w:t>
            </w:r>
          </w:p>
          <w:p w14:paraId="41AE5A59"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 Support of two SRS resource sets with usage set to '</w:t>
            </w:r>
            <w:proofErr w:type="gramStart"/>
            <w:r w:rsidRPr="00820024">
              <w:rPr>
                <w:rFonts w:asciiTheme="minorHAnsi" w:eastAsia="SimSun" w:hAnsiTheme="minorHAnsi" w:cs="Arial"/>
                <w:color w:val="000000" w:themeColor="text1"/>
                <w:kern w:val="2"/>
                <w:sz w:val="18"/>
                <w:szCs w:val="18"/>
                <w:lang w:eastAsia="zh-CN"/>
                <w14:ligatures w14:val="standardContextual"/>
              </w:rPr>
              <w:t>codebook</w:t>
            </w:r>
            <w:proofErr w:type="gramEnd"/>
            <w:r w:rsidRPr="00820024">
              <w:rPr>
                <w:rFonts w:asciiTheme="minorHAnsi" w:eastAsia="SimSun" w:hAnsiTheme="minorHAnsi" w:cs="Arial"/>
                <w:color w:val="000000" w:themeColor="text1"/>
                <w:kern w:val="2"/>
                <w:sz w:val="18"/>
                <w:szCs w:val="18"/>
                <w:lang w:eastAsia="zh-CN"/>
                <w14:ligatures w14:val="standardContextual"/>
              </w:rPr>
              <w:t>'</w:t>
            </w:r>
          </w:p>
          <w:p w14:paraId="58CCE64A"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9C8B"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5D69"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xml:space="preserve">Note: Two linked PDCCH candidates are not expected to be associated with different </w:t>
            </w:r>
            <w:proofErr w:type="spellStart"/>
            <w:r w:rsidRPr="00820024">
              <w:rPr>
                <w:rFonts w:asciiTheme="minorHAnsi" w:eastAsia="SimSun" w:hAnsiTheme="minorHAnsi" w:cs="Arial"/>
                <w:color w:val="000000" w:themeColor="text1"/>
                <w:kern w:val="2"/>
                <w:sz w:val="18"/>
                <w:szCs w:val="18"/>
                <w:lang w:eastAsia="zh-CN"/>
                <w14:ligatures w14:val="standardContextual"/>
              </w:rPr>
              <w:t>CORESETPoolIndex</w:t>
            </w:r>
            <w:proofErr w:type="spellEnd"/>
            <w:r w:rsidRPr="00820024">
              <w:rPr>
                <w:rFonts w:asciiTheme="minorHAnsi" w:eastAsia="SimSun" w:hAnsiTheme="minorHAnsi" w:cs="Arial"/>
                <w:color w:val="000000" w:themeColor="text1"/>
                <w:kern w:val="2"/>
                <w:sz w:val="18"/>
                <w:szCs w:val="18"/>
                <w:lang w:eastAsia="zh-CN"/>
                <w14:ligatures w14:val="standardContextual"/>
              </w:rPr>
              <w:t xml:space="preserve"> values</w:t>
            </w:r>
          </w:p>
          <w:p w14:paraId="5289419C"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76A6EDE9"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3 candidate values: {1,2}</w:t>
            </w:r>
          </w:p>
          <w:p w14:paraId="7D020797"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tc>
      </w:tr>
    </w:tbl>
    <w:p w14:paraId="1EEB55BC" w14:textId="77777777" w:rsidR="00820024" w:rsidRPr="00820024" w:rsidRDefault="00820024" w:rsidP="00820024">
      <w:pPr>
        <w:rPr>
          <w:lang w:val="en-GB" w:eastAsia="ja-JP"/>
        </w:rPr>
      </w:pPr>
    </w:p>
    <w:p w14:paraId="4544CABD" w14:textId="23544DE5" w:rsidR="00820024" w:rsidRPr="00820024" w:rsidRDefault="00820024" w:rsidP="00820024">
      <w:pPr>
        <w:pStyle w:val="Heading3"/>
        <w:rPr>
          <w:rFonts w:eastAsia="MS Mincho"/>
        </w:rPr>
      </w:pPr>
      <w:r>
        <w:rPr>
          <w:rFonts w:eastAsia="MS Mincho"/>
        </w:rPr>
        <w:t>2.</w:t>
      </w:r>
      <w:r w:rsidR="00D43383">
        <w:rPr>
          <w:rFonts w:eastAsia="MS Mincho"/>
        </w:rPr>
        <w:t>2</w:t>
      </w:r>
      <w:r>
        <w:rPr>
          <w:rFonts w:eastAsia="MS Mincho"/>
        </w:rPr>
        <w:t xml:space="preserve">.2 </w:t>
      </w:r>
      <w:proofErr w:type="gramStart"/>
      <w:r w:rsidRPr="00820024">
        <w:rPr>
          <w:rFonts w:eastAsia="MS Mincho"/>
        </w:rPr>
        <w:t>Non-codebook</w:t>
      </w:r>
      <w:proofErr w:type="gramEnd"/>
      <w:r w:rsidRPr="00820024">
        <w:rPr>
          <w:rFonts w:eastAsia="MS Mincho"/>
        </w:rPr>
        <w:t xml:space="preserve"> based 3 Tx UE basic capability and M-TRP PUSCH repetition</w:t>
      </w:r>
    </w:p>
    <w:p w14:paraId="7B228C66" w14:textId="77777777" w:rsidR="00820024" w:rsidRPr="00820024" w:rsidRDefault="00820024" w:rsidP="00820024">
      <w:pPr>
        <w:rPr>
          <w:lang w:val="en-GB" w:eastAsia="ja-JP"/>
        </w:rPr>
      </w:pPr>
      <w:r w:rsidRPr="00820024">
        <w:rPr>
          <w:lang w:val="en-GB" w:eastAsia="ja-JP"/>
        </w:rPr>
        <w:t>For non-</w:t>
      </w:r>
      <w:proofErr w:type="gramStart"/>
      <w:r w:rsidRPr="00820024">
        <w:rPr>
          <w:lang w:val="en-GB" w:eastAsia="ja-JP"/>
        </w:rPr>
        <w:t>codebook based</w:t>
      </w:r>
      <w:proofErr w:type="gramEnd"/>
      <w:r w:rsidRPr="00820024">
        <w:rPr>
          <w:lang w:val="en-GB" w:eastAsia="ja-JP"/>
        </w:rPr>
        <w:t xml:space="preserve"> operation, the following was agreed in RAN1#118bis:</w:t>
      </w:r>
    </w:p>
    <w:tbl>
      <w:tblPr>
        <w:tblStyle w:val="TableGrid"/>
        <w:tblW w:w="0" w:type="auto"/>
        <w:tblLook w:val="04A0" w:firstRow="1" w:lastRow="0" w:firstColumn="1" w:lastColumn="0" w:noHBand="0" w:noVBand="1"/>
      </w:tblPr>
      <w:tblGrid>
        <w:gridCol w:w="9593"/>
      </w:tblGrid>
      <w:tr w:rsidR="00820024" w:rsidRPr="00820024" w14:paraId="58CCE5FB" w14:textId="77777777" w:rsidTr="00EA4525">
        <w:tc>
          <w:tcPr>
            <w:tcW w:w="9593" w:type="dxa"/>
          </w:tcPr>
          <w:p w14:paraId="777119CA" w14:textId="77777777" w:rsidR="00820024" w:rsidRPr="00820024" w:rsidRDefault="00820024" w:rsidP="00820024">
            <w:pPr>
              <w:snapToGrid w:val="0"/>
              <w:spacing w:after="0" w:line="240" w:lineRule="auto"/>
              <w:rPr>
                <w:rFonts w:ascii="Times" w:eastAsia="Malgun Gothic" w:hAnsi="Times" w:cs="Times"/>
                <w:b/>
                <w:szCs w:val="20"/>
                <w:lang w:val="en-GB" w:eastAsia="ko-KR"/>
              </w:rPr>
            </w:pPr>
            <w:r w:rsidRPr="00820024">
              <w:rPr>
                <w:rFonts w:ascii="Times" w:eastAsia="Malgun Gothic" w:hAnsi="Times" w:cs="Times" w:hint="eastAsia"/>
                <w:b/>
                <w:szCs w:val="20"/>
                <w:highlight w:val="green"/>
                <w:lang w:val="en-GB" w:eastAsia="ko-KR"/>
              </w:rPr>
              <w:t>Agreement</w:t>
            </w:r>
          </w:p>
          <w:p w14:paraId="48F75A96" w14:textId="77777777" w:rsidR="00820024" w:rsidRPr="00820024" w:rsidRDefault="00820024" w:rsidP="00820024">
            <w:pPr>
              <w:spacing w:after="0" w:line="240" w:lineRule="auto"/>
              <w:contextualSpacing/>
              <w:rPr>
                <w:rFonts w:ascii="Times New Roman" w:eastAsia="Batang" w:hAnsi="Times New Roman" w:cs="Times New Roman"/>
                <w:iCs/>
                <w:szCs w:val="24"/>
                <w:lang w:val="en-GB"/>
              </w:rPr>
            </w:pPr>
            <w:r w:rsidRPr="00820024">
              <w:rPr>
                <w:rFonts w:ascii="Times New Roman" w:eastAsia="Batang" w:hAnsi="Times New Roman" w:cs="Times New Roman"/>
                <w:iCs/>
                <w:szCs w:val="24"/>
                <w:lang w:val="en-GB"/>
              </w:rPr>
              <w:t>To support non-</w:t>
            </w:r>
            <w:proofErr w:type="gramStart"/>
            <w:r w:rsidRPr="00820024">
              <w:rPr>
                <w:rFonts w:ascii="Times New Roman" w:eastAsia="Batang" w:hAnsi="Times New Roman" w:cs="Times New Roman"/>
                <w:iCs/>
                <w:szCs w:val="24"/>
                <w:lang w:val="en-GB"/>
              </w:rPr>
              <w:t>codebook-based</w:t>
            </w:r>
            <w:proofErr w:type="gramEnd"/>
            <w:r w:rsidRPr="00820024">
              <w:rPr>
                <w:rFonts w:ascii="Times New Roman" w:eastAsia="Batang" w:hAnsi="Times New Roman" w:cs="Times New Roman"/>
                <w:iCs/>
                <w:szCs w:val="24"/>
                <w:lang w:val="en-GB"/>
              </w:rPr>
              <w:t xml:space="preserve"> PUSCH transmission by a 3TX UE, </w:t>
            </w:r>
          </w:p>
          <w:p w14:paraId="545AFE3D" w14:textId="77777777" w:rsidR="00820024" w:rsidRPr="00820024" w:rsidRDefault="00820024" w:rsidP="00820024">
            <w:pPr>
              <w:numPr>
                <w:ilvl w:val="0"/>
                <w:numId w:val="36"/>
              </w:numPr>
              <w:spacing w:after="0" w:line="276" w:lineRule="auto"/>
              <w:contextualSpacing/>
              <w:rPr>
                <w:rFonts w:ascii="Times New Roman" w:eastAsia="Batang" w:hAnsi="Times New Roman" w:cs="Times New Roman"/>
                <w:iCs/>
                <w:szCs w:val="24"/>
                <w:lang w:val="en-GB"/>
              </w:rPr>
            </w:pPr>
            <w:r w:rsidRPr="00820024">
              <w:rPr>
                <w:rFonts w:ascii="Times New Roman" w:eastAsia="Batang" w:hAnsi="Times New Roman" w:cs="Times New Roman"/>
                <w:iCs/>
                <w:szCs w:val="24"/>
                <w:lang w:val="en-GB"/>
              </w:rPr>
              <w:t>UE reports a capability of up to a maximum of 3 layers.</w:t>
            </w:r>
          </w:p>
          <w:p w14:paraId="41D84A85" w14:textId="77777777" w:rsidR="00820024" w:rsidRPr="00820024" w:rsidRDefault="00820024" w:rsidP="00820024">
            <w:pPr>
              <w:spacing w:after="0" w:line="240" w:lineRule="auto"/>
              <w:rPr>
                <w:rFonts w:ascii="Times" w:eastAsia="Batang" w:hAnsi="Times" w:cs="Times"/>
                <w:iCs/>
                <w:szCs w:val="24"/>
                <w:lang w:val="en-GB" w:eastAsia="ko-KR"/>
              </w:rPr>
            </w:pPr>
          </w:p>
          <w:p w14:paraId="21AF9A6C" w14:textId="77777777" w:rsidR="00820024" w:rsidRPr="00820024" w:rsidRDefault="00820024" w:rsidP="00820024">
            <w:pPr>
              <w:spacing w:after="0" w:line="240" w:lineRule="auto"/>
              <w:contextualSpacing/>
              <w:rPr>
                <w:rFonts w:ascii="Times" w:eastAsia="Batang" w:hAnsi="Times" w:cs="Times"/>
                <w:iCs/>
                <w:szCs w:val="24"/>
                <w:lang w:val="en-GB"/>
              </w:rPr>
            </w:pPr>
            <w:r w:rsidRPr="00820024">
              <w:rPr>
                <w:rFonts w:ascii="Times" w:eastAsia="Batang" w:hAnsi="Times" w:cs="Times"/>
                <w:b/>
                <w:iCs/>
                <w:szCs w:val="24"/>
                <w:lang w:val="en-GB"/>
              </w:rPr>
              <w:t>Conclusion</w:t>
            </w:r>
          </w:p>
          <w:p w14:paraId="68C3ED5C" w14:textId="77777777" w:rsidR="00820024" w:rsidRPr="00820024" w:rsidRDefault="00820024" w:rsidP="00820024">
            <w:pPr>
              <w:spacing w:after="0" w:line="240" w:lineRule="auto"/>
              <w:contextualSpacing/>
              <w:rPr>
                <w:rFonts w:ascii="Times" w:eastAsia="Batang" w:hAnsi="Times" w:cs="Times"/>
                <w:iCs/>
                <w:szCs w:val="24"/>
                <w:lang w:val="en-GB"/>
              </w:rPr>
            </w:pPr>
            <w:r w:rsidRPr="00820024">
              <w:rPr>
                <w:rFonts w:ascii="Times" w:eastAsia="Batang" w:hAnsi="Times" w:cs="Times"/>
                <w:iCs/>
                <w:szCs w:val="24"/>
                <w:lang w:val="en-GB"/>
              </w:rPr>
              <w:t>To support non-codebook-based precoding by a 3TX UE, for SRI indication, re-use the legacy-based solution according to N</w:t>
            </w:r>
            <w:r w:rsidRPr="00820024">
              <w:rPr>
                <w:rFonts w:ascii="Times" w:eastAsia="Batang" w:hAnsi="Times" w:cs="Times"/>
                <w:iCs/>
                <w:szCs w:val="24"/>
                <w:vertAlign w:val="subscript"/>
                <w:lang w:val="en-GB"/>
              </w:rPr>
              <w:t>SRS</w:t>
            </w:r>
            <w:r w:rsidRPr="00820024">
              <w:rPr>
                <w:rFonts w:ascii="Times" w:eastAsia="Batang" w:hAnsi="Times" w:cs="Times"/>
                <w:iCs/>
                <w:szCs w:val="24"/>
                <w:lang w:val="en-GB"/>
              </w:rPr>
              <w:t xml:space="preserve"> ≤ </w:t>
            </w:r>
            <w:proofErr w:type="spellStart"/>
            <w:r w:rsidRPr="00820024">
              <w:rPr>
                <w:rFonts w:ascii="Times" w:eastAsia="SimSun" w:hAnsi="Times" w:cs="Times"/>
                <w:iCs/>
                <w:szCs w:val="24"/>
                <w:lang w:val="en-GB"/>
              </w:rPr>
              <w:t>maxNumberSRS-ResourcePerSet</w:t>
            </w:r>
            <w:proofErr w:type="spellEnd"/>
            <w:r w:rsidRPr="00820024">
              <w:rPr>
                <w:rFonts w:ascii="Times" w:eastAsia="Batang" w:hAnsi="Times" w:cs="Times"/>
                <w:iCs/>
                <w:szCs w:val="24"/>
                <w:lang w:val="en-GB"/>
              </w:rPr>
              <w:t>.</w:t>
            </w:r>
          </w:p>
          <w:p w14:paraId="3F75D13E" w14:textId="77777777" w:rsidR="00820024" w:rsidRPr="00820024" w:rsidRDefault="00820024" w:rsidP="00820024">
            <w:pPr>
              <w:spacing w:after="0" w:line="240" w:lineRule="auto"/>
              <w:rPr>
                <w:rFonts w:ascii="Times" w:eastAsia="Batang" w:hAnsi="Times" w:cs="Times"/>
                <w:szCs w:val="24"/>
                <w:lang w:val="en-GB" w:eastAsia="ko-KR"/>
              </w:rPr>
            </w:pPr>
          </w:p>
          <w:p w14:paraId="25E903CD" w14:textId="77777777" w:rsidR="00820024" w:rsidRPr="00820024" w:rsidRDefault="00820024" w:rsidP="00820024">
            <w:pPr>
              <w:spacing w:after="0" w:line="240" w:lineRule="auto"/>
              <w:contextualSpacing/>
              <w:rPr>
                <w:rFonts w:ascii="Times" w:eastAsia="Batang" w:hAnsi="Times" w:cs="Times"/>
                <w:b/>
                <w:iCs/>
                <w:szCs w:val="24"/>
                <w:lang w:val="en-GB"/>
              </w:rPr>
            </w:pPr>
            <w:r w:rsidRPr="00820024">
              <w:rPr>
                <w:rFonts w:ascii="Times" w:eastAsia="Batang" w:hAnsi="Times" w:cs="Times"/>
                <w:b/>
                <w:iCs/>
                <w:szCs w:val="24"/>
                <w:lang w:val="en-GB"/>
              </w:rPr>
              <w:t>Conclusion</w:t>
            </w:r>
          </w:p>
          <w:p w14:paraId="7743A5DD" w14:textId="77777777" w:rsidR="00820024" w:rsidRPr="00820024" w:rsidRDefault="00820024" w:rsidP="00820024">
            <w:pPr>
              <w:spacing w:after="0" w:line="240" w:lineRule="auto"/>
              <w:contextualSpacing/>
              <w:rPr>
                <w:rFonts w:ascii="Times" w:eastAsia="Batang" w:hAnsi="Times" w:cs="Times"/>
                <w:iCs/>
                <w:szCs w:val="24"/>
                <w:lang w:val="en-GB"/>
              </w:rPr>
            </w:pPr>
            <w:r w:rsidRPr="00820024">
              <w:rPr>
                <w:rFonts w:ascii="Times" w:eastAsia="Batang" w:hAnsi="Times" w:cs="Times"/>
                <w:iCs/>
                <w:szCs w:val="24"/>
                <w:lang w:val="en-GB"/>
              </w:rPr>
              <w:t>To support non-</w:t>
            </w:r>
            <w:proofErr w:type="gramStart"/>
            <w:r w:rsidRPr="00820024">
              <w:rPr>
                <w:rFonts w:ascii="Times" w:eastAsia="Batang" w:hAnsi="Times" w:cs="Times"/>
                <w:iCs/>
                <w:szCs w:val="24"/>
                <w:lang w:val="en-GB"/>
              </w:rPr>
              <w:t>codebook-based</w:t>
            </w:r>
            <w:proofErr w:type="gramEnd"/>
            <w:r w:rsidRPr="00820024">
              <w:rPr>
                <w:rFonts w:ascii="Times" w:eastAsia="Batang" w:hAnsi="Times" w:cs="Times"/>
                <w:iCs/>
                <w:szCs w:val="24"/>
                <w:lang w:val="en-GB"/>
              </w:rPr>
              <w:t xml:space="preserve"> PUSCH transmission by a 3TX UE, </w:t>
            </w:r>
          </w:p>
          <w:p w14:paraId="793EF9AE" w14:textId="77777777" w:rsidR="00820024" w:rsidRPr="00820024" w:rsidRDefault="00820024" w:rsidP="00820024">
            <w:pPr>
              <w:numPr>
                <w:ilvl w:val="0"/>
                <w:numId w:val="36"/>
              </w:numPr>
              <w:spacing w:after="0" w:line="240" w:lineRule="auto"/>
              <w:contextualSpacing/>
              <w:rPr>
                <w:rFonts w:ascii="Times" w:eastAsia="Batang" w:hAnsi="Times" w:cs="Times"/>
                <w:iCs/>
                <w:szCs w:val="24"/>
                <w:lang w:val="en-GB"/>
              </w:rPr>
            </w:pPr>
            <w:r w:rsidRPr="00820024">
              <w:rPr>
                <w:rFonts w:ascii="Times" w:eastAsia="Batang" w:hAnsi="Times" w:cs="Times"/>
                <w:iCs/>
                <w:szCs w:val="24"/>
                <w:lang w:val="en-GB"/>
              </w:rPr>
              <w:t xml:space="preserve">For </w:t>
            </w:r>
            <w:proofErr w:type="spellStart"/>
            <w:r w:rsidRPr="00820024">
              <w:rPr>
                <w:rFonts w:ascii="Times" w:eastAsia="Batang" w:hAnsi="Times" w:cs="Times"/>
                <w:iCs/>
                <w:szCs w:val="24"/>
                <w:lang w:val="en-GB"/>
              </w:rPr>
              <w:t>sTRP</w:t>
            </w:r>
            <w:proofErr w:type="spellEnd"/>
            <w:r w:rsidRPr="00820024">
              <w:rPr>
                <w:rFonts w:ascii="Times" w:eastAsia="Batang" w:hAnsi="Times" w:cs="Times"/>
                <w:iCs/>
                <w:szCs w:val="24"/>
                <w:lang w:val="en-GB"/>
              </w:rPr>
              <w:t>, a single SRS resource set, with up to N</w:t>
            </w:r>
            <w:r w:rsidRPr="00820024">
              <w:rPr>
                <w:rFonts w:ascii="Times" w:eastAsia="Batang" w:hAnsi="Times" w:cs="Times"/>
                <w:iCs/>
                <w:szCs w:val="24"/>
                <w:vertAlign w:val="subscript"/>
                <w:lang w:val="en-GB"/>
              </w:rPr>
              <w:t xml:space="preserve">SRS </w:t>
            </w:r>
            <w:r w:rsidRPr="00820024">
              <w:rPr>
                <w:rFonts w:ascii="Times" w:eastAsia="Batang" w:hAnsi="Times" w:cs="Times"/>
                <w:iCs/>
                <w:szCs w:val="24"/>
                <w:lang w:val="en-GB"/>
              </w:rPr>
              <w:t xml:space="preserve">≤ </w:t>
            </w:r>
            <w:proofErr w:type="spellStart"/>
            <w:r w:rsidRPr="00820024">
              <w:rPr>
                <w:rFonts w:ascii="Times" w:eastAsia="SimSun" w:hAnsi="Times" w:cs="Times"/>
                <w:i/>
                <w:szCs w:val="24"/>
                <w:lang w:val="en-GB"/>
              </w:rPr>
              <w:t>maxNumberSRS-ResourcePerSet</w:t>
            </w:r>
            <w:proofErr w:type="spellEnd"/>
            <w:r w:rsidRPr="00820024">
              <w:rPr>
                <w:rFonts w:ascii="Times" w:eastAsia="SimSun" w:hAnsi="Times" w:cs="Times"/>
                <w:iCs/>
                <w:szCs w:val="24"/>
                <w:lang w:val="en-GB"/>
              </w:rPr>
              <w:t xml:space="preserve"> </w:t>
            </w:r>
            <w:r w:rsidRPr="00820024">
              <w:rPr>
                <w:rFonts w:ascii="Times" w:eastAsia="Batang" w:hAnsi="Times" w:cs="Times"/>
                <w:iCs/>
                <w:szCs w:val="24"/>
                <w:lang w:val="en-GB"/>
              </w:rPr>
              <w:t>single-port SRS resources, can be configured,</w:t>
            </w:r>
          </w:p>
          <w:p w14:paraId="3BFFA0E9" w14:textId="53D78CD4" w:rsidR="00820024" w:rsidRPr="00820024" w:rsidRDefault="00820024" w:rsidP="00820024">
            <w:pPr>
              <w:numPr>
                <w:ilvl w:val="0"/>
                <w:numId w:val="36"/>
              </w:numPr>
              <w:spacing w:after="0" w:line="240" w:lineRule="auto"/>
              <w:contextualSpacing/>
              <w:rPr>
                <w:rFonts w:ascii="Times" w:eastAsia="Batang" w:hAnsi="Times" w:cs="Times"/>
                <w:iCs/>
                <w:szCs w:val="24"/>
                <w:lang w:val="en-GB"/>
              </w:rPr>
            </w:pPr>
            <w:r w:rsidRPr="00820024">
              <w:rPr>
                <w:rFonts w:ascii="Times" w:eastAsia="Batang" w:hAnsi="Times" w:cs="Times"/>
                <w:iCs/>
                <w:szCs w:val="24"/>
                <w:lang w:val="en-GB"/>
              </w:rPr>
              <w:t xml:space="preserve">For </w:t>
            </w:r>
            <w:r w:rsidRPr="00820024">
              <w:rPr>
                <w:rFonts w:ascii="Times" w:eastAsia="Times New Roman" w:hAnsi="Times" w:cs="Times"/>
                <w:iCs/>
                <w:szCs w:val="24"/>
                <w:lang w:val="en-GB"/>
              </w:rPr>
              <w:t>Rel-17 M-TRP PUSCH repetition</w:t>
            </w:r>
            <w:r w:rsidRPr="00820024">
              <w:rPr>
                <w:rFonts w:ascii="Times" w:eastAsia="Batang" w:hAnsi="Times" w:cs="Times"/>
                <w:iCs/>
                <w:szCs w:val="24"/>
                <w:lang w:val="en-GB"/>
              </w:rPr>
              <w:t>, two SRS resource sets, each with up to N</w:t>
            </w:r>
            <w:r w:rsidRPr="00820024">
              <w:rPr>
                <w:rFonts w:ascii="Times" w:eastAsia="Batang" w:hAnsi="Times" w:cs="Times"/>
                <w:iCs/>
                <w:szCs w:val="24"/>
                <w:vertAlign w:val="subscript"/>
                <w:lang w:val="en-GB"/>
              </w:rPr>
              <w:t xml:space="preserve">SRS </w:t>
            </w:r>
            <w:r w:rsidRPr="00820024">
              <w:rPr>
                <w:rFonts w:ascii="Times" w:eastAsia="Batang" w:hAnsi="Times" w:cs="Times"/>
                <w:iCs/>
                <w:szCs w:val="24"/>
                <w:lang w:val="en-GB"/>
              </w:rPr>
              <w:t xml:space="preserve">≤ </w:t>
            </w:r>
            <w:proofErr w:type="spellStart"/>
            <w:r w:rsidRPr="00820024">
              <w:rPr>
                <w:rFonts w:ascii="Times" w:eastAsia="SimSun" w:hAnsi="Times" w:cs="Times"/>
                <w:i/>
                <w:szCs w:val="24"/>
                <w:lang w:val="en-GB"/>
              </w:rPr>
              <w:t>maxNumberSRS-ResourcePerSet</w:t>
            </w:r>
            <w:proofErr w:type="spellEnd"/>
            <w:r w:rsidRPr="00820024">
              <w:rPr>
                <w:rFonts w:ascii="Times" w:eastAsia="SimSun" w:hAnsi="Times" w:cs="Times"/>
                <w:iCs/>
                <w:szCs w:val="24"/>
                <w:lang w:val="en-GB"/>
              </w:rPr>
              <w:t xml:space="preserve"> </w:t>
            </w:r>
            <w:r w:rsidRPr="00820024">
              <w:rPr>
                <w:rFonts w:ascii="Times" w:eastAsia="Batang" w:hAnsi="Times" w:cs="Times"/>
                <w:iCs/>
                <w:szCs w:val="24"/>
                <w:lang w:val="en-GB"/>
              </w:rPr>
              <w:t>single-port SRS resources, can be configured.</w:t>
            </w:r>
          </w:p>
        </w:tc>
      </w:tr>
    </w:tbl>
    <w:p w14:paraId="479FB822" w14:textId="77777777" w:rsidR="00820024" w:rsidRPr="00820024" w:rsidRDefault="00820024" w:rsidP="00820024">
      <w:pPr>
        <w:rPr>
          <w:lang w:val="en-GB" w:eastAsia="ja-JP"/>
        </w:rPr>
      </w:pPr>
    </w:p>
    <w:p w14:paraId="5567C40C" w14:textId="77777777" w:rsidR="00820024" w:rsidRPr="00820024" w:rsidRDefault="00820024" w:rsidP="00820024">
      <w:pPr>
        <w:rPr>
          <w:lang w:val="en-GB" w:eastAsia="ja-JP"/>
        </w:rPr>
      </w:pPr>
      <w:r w:rsidRPr="00820024">
        <w:rPr>
          <w:lang w:val="en-GB" w:eastAsia="ja-JP"/>
        </w:rPr>
        <w:t>The Rel-15 UE capability for the maximum number of SRS resources in non-</w:t>
      </w:r>
      <w:proofErr w:type="gramStart"/>
      <w:r w:rsidRPr="00820024">
        <w:rPr>
          <w:lang w:val="en-GB" w:eastAsia="ja-JP"/>
        </w:rPr>
        <w:t>codebook based</w:t>
      </w:r>
      <w:proofErr w:type="gramEnd"/>
      <w:r w:rsidRPr="00820024">
        <w:rPr>
          <w:lang w:val="en-GB" w:eastAsia="ja-JP"/>
        </w:rPr>
        <w:t xml:space="preserve"> operation, </w:t>
      </w:r>
      <w:proofErr w:type="spellStart"/>
      <w:r w:rsidRPr="009A2A2D">
        <w:rPr>
          <w:i/>
          <w:iCs/>
          <w:lang w:val="en-GB" w:eastAsia="ja-JP"/>
        </w:rPr>
        <w:t>maxNumberSRS-ResourcePerSet</w:t>
      </w:r>
      <w:proofErr w:type="spellEnd"/>
      <w:r w:rsidRPr="00820024">
        <w:rPr>
          <w:lang w:val="en-GB" w:eastAsia="ja-JP"/>
        </w:rPr>
        <w:t xml:space="preserve">, takes the values 1-4, while the maximum number of layers is 1, 2, or 4.  In this case, the maximum number of SRS resources and layers is the same.  For 3 Tx operation, the maximum number of layers is 3, so one possibility would be to limit a 3 Tx non-codebook capability to at </w:t>
      </w:r>
      <w:r w:rsidRPr="00820024">
        <w:rPr>
          <w:lang w:val="en-GB" w:eastAsia="ja-JP"/>
        </w:rPr>
        <w:lastRenderedPageBreak/>
        <w:t>most 3 SRS resources.  One motivation to do so could be to ensure that UEs that have 3 Tx chains and do not virtualize their antennas can simply turn their Tx chains on or off without having to switch among antennas or to add virtualization.  However, such UEs could simply support at most 3 SRS resources. On the other hand, there is a potential diversity benefit to maximizing the number of SRS resources, especially if they support a low maximum number of layers.</w:t>
      </w:r>
    </w:p>
    <w:p w14:paraId="08D8D615" w14:textId="77777777" w:rsidR="00820024" w:rsidRPr="00820024" w:rsidRDefault="00820024" w:rsidP="00EA20B8">
      <w:pPr>
        <w:pStyle w:val="Observation"/>
        <w:rPr>
          <w:lang w:val="en-GB"/>
        </w:rPr>
      </w:pPr>
      <w:bookmarkStart w:id="31" w:name="_Toc181981031"/>
      <w:r w:rsidRPr="00820024">
        <w:rPr>
          <w:lang w:val="en-GB"/>
        </w:rPr>
        <w:t>There does not seem to be a strong rationale to reduce the maximum number of SRS resources for non-</w:t>
      </w:r>
      <w:proofErr w:type="gramStart"/>
      <w:r w:rsidRPr="00820024">
        <w:rPr>
          <w:lang w:val="en-GB"/>
        </w:rPr>
        <w:t>codebook based</w:t>
      </w:r>
      <w:proofErr w:type="gramEnd"/>
      <w:r w:rsidRPr="00820024">
        <w:rPr>
          <w:lang w:val="en-GB"/>
        </w:rPr>
        <w:t xml:space="preserve"> operation below the 4 supported in Rel-15.</w:t>
      </w:r>
      <w:bookmarkEnd w:id="31"/>
    </w:p>
    <w:p w14:paraId="01998F51" w14:textId="77777777" w:rsidR="00820024" w:rsidRPr="00820024" w:rsidRDefault="00820024" w:rsidP="00EA20B8">
      <w:pPr>
        <w:pStyle w:val="Proposal"/>
        <w:rPr>
          <w:lang w:val="en-GB"/>
        </w:rPr>
      </w:pPr>
      <w:bookmarkStart w:id="32" w:name="_Toc181980880"/>
      <w:r w:rsidRPr="00820024">
        <w:rPr>
          <w:lang w:val="en-GB"/>
        </w:rPr>
        <w:t xml:space="preserve">Support </w:t>
      </w:r>
      <w:proofErr w:type="spellStart"/>
      <w:r w:rsidRPr="00820024">
        <w:rPr>
          <w:i/>
          <w:iCs/>
          <w:lang w:val="en-GB"/>
        </w:rPr>
        <w:t>maxNumberSRS-ResourcePerSet</w:t>
      </w:r>
      <w:proofErr w:type="spellEnd"/>
      <w:r w:rsidRPr="00820024">
        <w:rPr>
          <w:lang w:val="en-GB"/>
        </w:rPr>
        <w:t>=4 for Rel-19 3 Tx non-</w:t>
      </w:r>
      <w:proofErr w:type="gramStart"/>
      <w:r w:rsidRPr="00820024">
        <w:rPr>
          <w:lang w:val="en-GB"/>
        </w:rPr>
        <w:t>codebook based</w:t>
      </w:r>
      <w:proofErr w:type="gramEnd"/>
      <w:r w:rsidRPr="00820024">
        <w:rPr>
          <w:lang w:val="en-GB"/>
        </w:rPr>
        <w:t xml:space="preserve"> operation</w:t>
      </w:r>
      <w:bookmarkEnd w:id="32"/>
    </w:p>
    <w:p w14:paraId="7B1BC5ED" w14:textId="77777777" w:rsidR="00820024" w:rsidRPr="00820024" w:rsidRDefault="00820024" w:rsidP="00820024">
      <w:pPr>
        <w:rPr>
          <w:lang w:val="en-GB" w:eastAsia="ja-JP"/>
        </w:rPr>
      </w:pPr>
      <w:r w:rsidRPr="00820024">
        <w:rPr>
          <w:lang w:val="en-GB" w:eastAsia="ja-JP"/>
        </w:rPr>
        <w:t>Since the maximum number of layers is 3, the maximum number of simultaneously transmitted SRS resources can be no more than 3.</w:t>
      </w:r>
    </w:p>
    <w:p w14:paraId="73851B71" w14:textId="77777777" w:rsidR="00820024" w:rsidRPr="00820024" w:rsidRDefault="00820024" w:rsidP="00820024">
      <w:pPr>
        <w:rPr>
          <w:lang w:val="en-GB" w:eastAsia="ja-JP"/>
        </w:rPr>
      </w:pPr>
      <w:r w:rsidRPr="00820024">
        <w:rPr>
          <w:lang w:val="en-GB" w:eastAsia="ja-JP"/>
        </w:rPr>
        <w:t>Given its close similarity to Rel-15 non-</w:t>
      </w:r>
      <w:proofErr w:type="gramStart"/>
      <w:r w:rsidRPr="00820024">
        <w:rPr>
          <w:lang w:val="en-GB" w:eastAsia="ja-JP"/>
        </w:rPr>
        <w:t>codebook based</w:t>
      </w:r>
      <w:proofErr w:type="gramEnd"/>
      <w:r w:rsidRPr="00820024">
        <w:rPr>
          <w:lang w:val="en-GB" w:eastAsia="ja-JP"/>
        </w:rPr>
        <w:t xml:space="preserve"> operation, the same prerequisite (basic PUSCH 2-12) seems appropriate.</w:t>
      </w:r>
    </w:p>
    <w:p w14:paraId="547ABDA7" w14:textId="64C949FE" w:rsidR="00820024" w:rsidRPr="00820024" w:rsidRDefault="00820024" w:rsidP="00820024">
      <w:pPr>
        <w:rPr>
          <w:lang w:val="en-GB" w:eastAsia="ja-JP"/>
        </w:rPr>
      </w:pPr>
      <w:r w:rsidRPr="00820024">
        <w:rPr>
          <w:lang w:val="en-GB" w:eastAsia="ja-JP"/>
        </w:rPr>
        <w:t xml:space="preserve">Copying </w:t>
      </w:r>
      <w:r w:rsidR="00E21B32">
        <w:rPr>
          <w:lang w:val="en-GB" w:eastAsia="ja-JP"/>
        </w:rPr>
        <w:t xml:space="preserve">non-codebook based </w:t>
      </w:r>
      <w:r w:rsidRPr="00820024">
        <w:rPr>
          <w:lang w:val="en-GB" w:eastAsia="ja-JP"/>
        </w:rPr>
        <w:t xml:space="preserve">multi-TRP PUSCH repetition Type A capability </w:t>
      </w:r>
      <w:r w:rsidR="00E21B32" w:rsidRPr="00E21B32">
        <w:rPr>
          <w:lang w:val="en-GB" w:eastAsia="ja-JP"/>
        </w:rPr>
        <w:t>23-3-1-2</w:t>
      </w:r>
      <w:r w:rsidR="00E21B32">
        <w:rPr>
          <w:lang w:val="en-GB" w:eastAsia="ja-JP"/>
        </w:rPr>
        <w:t xml:space="preserve"> </w:t>
      </w:r>
      <w:r w:rsidRPr="00820024">
        <w:rPr>
          <w:lang w:val="en-GB" w:eastAsia="ja-JP"/>
        </w:rPr>
        <w:t>from Rel-17 seems to work, except that it targets 3 Tx operation and should depend on the basic non-codebook feature for 3 Tx.</w:t>
      </w:r>
    </w:p>
    <w:p w14:paraId="03CA9666" w14:textId="77777777" w:rsidR="00820024" w:rsidRPr="00820024" w:rsidRDefault="00820024" w:rsidP="00820024">
      <w:pPr>
        <w:rPr>
          <w:lang w:val="en-GB" w:eastAsia="ja-JP"/>
        </w:rPr>
      </w:pPr>
      <w:r w:rsidRPr="00820024">
        <w:rPr>
          <w:lang w:val="en-GB" w:eastAsia="ja-JP"/>
        </w:rPr>
        <w:t>Our proposals for non-</w:t>
      </w:r>
      <w:proofErr w:type="gramStart"/>
      <w:r w:rsidRPr="00820024">
        <w:rPr>
          <w:lang w:val="en-GB" w:eastAsia="ja-JP"/>
        </w:rPr>
        <w:t>codebook based</w:t>
      </w:r>
      <w:proofErr w:type="gramEnd"/>
      <w:r w:rsidRPr="00820024">
        <w:rPr>
          <w:lang w:val="en-GB" w:eastAsia="ja-JP"/>
        </w:rPr>
        <w:t xml:space="preserve"> capability are then:</w:t>
      </w:r>
    </w:p>
    <w:p w14:paraId="0DF87BA8" w14:textId="0CE26F45" w:rsidR="00820024" w:rsidRPr="00820024" w:rsidRDefault="00820024" w:rsidP="00820024">
      <w:pPr>
        <w:keepNext/>
        <w:spacing w:before="120" w:after="120"/>
        <w:ind w:left="1559" w:hanging="1559"/>
        <w:rPr>
          <w:b/>
          <w:lang w:eastAsia="en-GB"/>
        </w:rPr>
      </w:pPr>
      <w:bookmarkStart w:id="33" w:name="_Ref181809839"/>
      <w:r w:rsidRPr="00820024">
        <w:rPr>
          <w:b/>
          <w:lang w:eastAsia="en-GB"/>
        </w:rPr>
        <w:t xml:space="preserve">Table </w:t>
      </w:r>
      <w:r w:rsidRPr="00820024">
        <w:rPr>
          <w:b/>
          <w:lang w:eastAsia="en-GB"/>
        </w:rPr>
        <w:fldChar w:fldCharType="begin"/>
      </w:r>
      <w:r w:rsidRPr="00820024">
        <w:rPr>
          <w:b/>
          <w:lang w:eastAsia="en-GB"/>
        </w:rPr>
        <w:instrText xml:space="preserve"> SEQ Table \* ARABIC </w:instrText>
      </w:r>
      <w:r w:rsidRPr="00820024">
        <w:rPr>
          <w:b/>
          <w:lang w:eastAsia="en-GB"/>
        </w:rPr>
        <w:fldChar w:fldCharType="separate"/>
      </w:r>
      <w:r w:rsidR="0007689F">
        <w:rPr>
          <w:b/>
          <w:noProof/>
          <w:lang w:eastAsia="en-GB"/>
        </w:rPr>
        <w:t>2</w:t>
      </w:r>
      <w:r w:rsidRPr="00820024">
        <w:rPr>
          <w:b/>
          <w:lang w:eastAsia="en-GB"/>
        </w:rPr>
        <w:fldChar w:fldCharType="end"/>
      </w:r>
      <w:bookmarkEnd w:id="33"/>
      <w:r w:rsidRPr="00820024">
        <w:rPr>
          <w:b/>
          <w:lang w:eastAsia="en-GB"/>
        </w:rPr>
        <w:t>: High Level Capabilities for Non-Codebook Based 3 Tx, including M-TRP PUSCH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43"/>
        <w:gridCol w:w="3444"/>
        <w:gridCol w:w="1464"/>
        <w:gridCol w:w="1731"/>
      </w:tblGrid>
      <w:tr w:rsidR="00820024" w:rsidRPr="00820024" w14:paraId="2B84C1D8"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CA324"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5E04"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934C"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AE44"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3082"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Note</w:t>
            </w:r>
          </w:p>
        </w:tc>
      </w:tr>
      <w:tr w:rsidR="00820024" w:rsidRPr="00820024" w14:paraId="0A95192B"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D5469"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color w:val="000000" w:themeColor="text1"/>
                <w:kern w:val="2"/>
                <w:sz w:val="18"/>
                <w:szCs w:val="18"/>
                <w:lang w:eastAsia="x-none"/>
                <w14:ligatures w14:val="standardContextual"/>
              </w:rPr>
              <w:t>3Tx-2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0AEC"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E437"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1) Maximal number of supported layers (non-codebook transmission scheme)</w:t>
            </w:r>
          </w:p>
          <w:p w14:paraId="389EDBB6"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 Supported max number of SRS resource per set (SRS set use is configured as for non-codebook transmission).</w:t>
            </w:r>
          </w:p>
          <w:p w14:paraId="415FA4C4"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D044"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8B1C"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Optional with UE capability</w:t>
            </w:r>
          </w:p>
          <w:p w14:paraId="4D1F72CF"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Component-1 candidate values: {1, 2, 3}</w:t>
            </w:r>
          </w:p>
          <w:p w14:paraId="4A844D89"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Component-2 candidate value: {1,2,3,4}</w:t>
            </w:r>
          </w:p>
          <w:p w14:paraId="509F4E8B"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Component-3 candidate value: {1,2,3}</w:t>
            </w:r>
          </w:p>
        </w:tc>
      </w:tr>
      <w:tr w:rsidR="00820024" w:rsidRPr="00820024" w14:paraId="18CC9EDE"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344F7"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color w:val="000000" w:themeColor="text1"/>
                <w:kern w:val="2"/>
                <w:sz w:val="18"/>
                <w:szCs w:val="18"/>
                <w:lang w:eastAsia="x-none"/>
                <w14:ligatures w14:val="standardContextual"/>
              </w:rPr>
              <w:t>3Tx-2a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7000"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Multi-TRP PUSCH repetition (type A) - non-codebook based for 3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99A7"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1. Support of multi-TRP PUSCH repetition for non-codebook based PUSCH (based on PUSCH repetition type A)</w:t>
            </w:r>
          </w:p>
          <w:p w14:paraId="3125537E"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sequential mapping for repetitions larger than 2</w:t>
            </w:r>
          </w:p>
          <w:p w14:paraId="0000C89E"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cyclic mapping for 2 repetitions</w:t>
            </w:r>
          </w:p>
          <w:p w14:paraId="391CFF95"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2885DB16"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 Support of two SRS resource sets with usage set to '</w:t>
            </w:r>
            <w:proofErr w:type="spellStart"/>
            <w:proofErr w:type="gramStart"/>
            <w:r w:rsidRPr="00820024">
              <w:rPr>
                <w:rFonts w:asciiTheme="minorHAnsi" w:eastAsia="SimSun" w:hAnsiTheme="minorHAnsi" w:cs="Arial"/>
                <w:color w:val="000000" w:themeColor="text1"/>
                <w:kern w:val="2"/>
                <w:sz w:val="18"/>
                <w:szCs w:val="18"/>
                <w:lang w:eastAsia="zh-CN"/>
                <w14:ligatures w14:val="standardContextual"/>
              </w:rPr>
              <w:t>nonCodebook</w:t>
            </w:r>
            <w:proofErr w:type="spellEnd"/>
            <w:proofErr w:type="gramEnd"/>
            <w:r w:rsidRPr="00820024">
              <w:rPr>
                <w:rFonts w:asciiTheme="minorHAnsi" w:eastAsia="SimSun" w:hAnsiTheme="minorHAnsi" w:cs="Arial"/>
                <w:color w:val="000000" w:themeColor="text1"/>
                <w:kern w:val="2"/>
                <w:sz w:val="18"/>
                <w:szCs w:val="18"/>
                <w:lang w:eastAsia="zh-CN"/>
                <w14:ligatures w14:val="standardContextual"/>
              </w:rPr>
              <w:t>'</w:t>
            </w:r>
          </w:p>
          <w:p w14:paraId="3232A818"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5C677709"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77B4"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E94A"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3: {1,2,3,4}</w:t>
            </w:r>
          </w:p>
        </w:tc>
      </w:tr>
    </w:tbl>
    <w:p w14:paraId="7CF75C19" w14:textId="77777777" w:rsidR="00820024" w:rsidRPr="00820024" w:rsidRDefault="00820024" w:rsidP="00820024">
      <w:pPr>
        <w:rPr>
          <w:lang w:val="en-GB" w:eastAsia="ja-JP"/>
        </w:rPr>
      </w:pPr>
    </w:p>
    <w:p w14:paraId="389526CA" w14:textId="63F32E3F" w:rsidR="00820024" w:rsidRPr="00820024" w:rsidRDefault="00820024" w:rsidP="00820024">
      <w:pPr>
        <w:pStyle w:val="Heading3"/>
        <w:rPr>
          <w:rFonts w:eastAsia="MS Mincho"/>
        </w:rPr>
      </w:pPr>
      <w:r>
        <w:rPr>
          <w:rFonts w:eastAsia="MS Mincho"/>
        </w:rPr>
        <w:t>2.</w:t>
      </w:r>
      <w:r w:rsidR="00D43383">
        <w:rPr>
          <w:rFonts w:eastAsia="MS Mincho"/>
        </w:rPr>
        <w:t>2</w:t>
      </w:r>
      <w:r>
        <w:rPr>
          <w:rFonts w:eastAsia="MS Mincho"/>
        </w:rPr>
        <w:t xml:space="preserve">.3 </w:t>
      </w:r>
      <w:r w:rsidRPr="00820024">
        <w:rPr>
          <w:rFonts w:eastAsia="MS Mincho"/>
        </w:rPr>
        <w:t xml:space="preserve">3T6R/3T3R SRS antenna switching </w:t>
      </w:r>
      <w:proofErr w:type="gramStart"/>
      <w:r w:rsidRPr="00820024">
        <w:rPr>
          <w:rFonts w:eastAsia="MS Mincho"/>
        </w:rPr>
        <w:t>capability</w:t>
      </w:r>
      <w:proofErr w:type="gramEnd"/>
    </w:p>
    <w:p w14:paraId="4CFDE906" w14:textId="2C33832F" w:rsidR="00820024" w:rsidRPr="00820024" w:rsidRDefault="00820024" w:rsidP="00820024">
      <w:pPr>
        <w:rPr>
          <w:lang w:val="en-GB" w:eastAsia="ja-JP"/>
        </w:rPr>
      </w:pPr>
      <w:r w:rsidRPr="00820024">
        <w:rPr>
          <w:lang w:val="en-GB" w:eastAsia="ja-JP"/>
        </w:rPr>
        <w:t>The 3 Tx SRS antenna switching capability seems straightforward to extend from the 8 Tx capability</w:t>
      </w:r>
      <w:r w:rsidR="00E21B32">
        <w:rPr>
          <w:lang w:val="en-GB" w:eastAsia="ja-JP"/>
        </w:rPr>
        <w:t xml:space="preserve"> 40-5-4</w:t>
      </w:r>
      <w:r w:rsidRPr="00820024">
        <w:rPr>
          <w:lang w:val="en-GB" w:eastAsia="ja-JP"/>
        </w:rPr>
        <w:t xml:space="preserve">.  Since </w:t>
      </w:r>
      <w:r w:rsidR="00E21B32">
        <w:rPr>
          <w:lang w:val="en-GB" w:eastAsia="ja-JP"/>
        </w:rPr>
        <w:t xml:space="preserve">3T3R and 3T6R </w:t>
      </w:r>
      <w:r w:rsidRPr="00820024">
        <w:rPr>
          <w:lang w:val="en-GB" w:eastAsia="ja-JP"/>
        </w:rPr>
        <w:t xml:space="preserve">both use 4 port SRS resources with port 1003 disabled, support for </w:t>
      </w:r>
      <w:r w:rsidR="00E21B32">
        <w:rPr>
          <w:lang w:val="en-GB" w:eastAsia="ja-JP"/>
        </w:rPr>
        <w:t xml:space="preserve">the port disabling </w:t>
      </w:r>
      <w:r w:rsidRPr="00820024">
        <w:rPr>
          <w:lang w:val="en-GB" w:eastAsia="ja-JP"/>
        </w:rPr>
        <w:t xml:space="preserve">is a prerequisite and captured in component 1.  The other main changes seem to be to remove the 4TnR </w:t>
      </w:r>
      <w:r w:rsidR="00501F11">
        <w:rPr>
          <w:lang w:val="en-GB" w:eastAsia="ja-JP"/>
        </w:rPr>
        <w:t xml:space="preserve">configurations </w:t>
      </w:r>
      <w:r w:rsidRPr="00820024">
        <w:rPr>
          <w:lang w:val="en-GB" w:eastAsia="ja-JP"/>
        </w:rPr>
        <w:t>and to add the 3T3R and 3T6R configurations to component 2.</w:t>
      </w:r>
    </w:p>
    <w:p w14:paraId="43E17C9F" w14:textId="77777777" w:rsidR="00820024" w:rsidRPr="00820024" w:rsidRDefault="00820024" w:rsidP="00820024">
      <w:pPr>
        <w:rPr>
          <w:lang w:val="en-GB" w:eastAsia="ja-JP"/>
        </w:rPr>
      </w:pPr>
      <w:r w:rsidRPr="00820024">
        <w:rPr>
          <w:lang w:val="en-GB" w:eastAsia="ja-JP"/>
        </w:rPr>
        <w:t>Our proposal for the SRS antenna switching capability is then:</w:t>
      </w:r>
    </w:p>
    <w:p w14:paraId="3C76B9C0" w14:textId="76167B4A" w:rsidR="00820024" w:rsidRPr="00820024" w:rsidRDefault="00820024" w:rsidP="00820024">
      <w:pPr>
        <w:keepNext/>
        <w:spacing w:before="120" w:after="120"/>
        <w:ind w:left="1559" w:hanging="1559"/>
        <w:rPr>
          <w:b/>
          <w:lang w:eastAsia="en-GB"/>
        </w:rPr>
      </w:pPr>
      <w:bookmarkStart w:id="34" w:name="_Ref181809850"/>
      <w:r w:rsidRPr="00820024">
        <w:rPr>
          <w:b/>
          <w:lang w:eastAsia="en-GB"/>
        </w:rPr>
        <w:lastRenderedPageBreak/>
        <w:t xml:space="preserve">Table </w:t>
      </w:r>
      <w:r w:rsidRPr="00820024">
        <w:rPr>
          <w:b/>
          <w:lang w:eastAsia="en-GB"/>
        </w:rPr>
        <w:fldChar w:fldCharType="begin"/>
      </w:r>
      <w:r w:rsidRPr="00820024">
        <w:rPr>
          <w:b/>
          <w:lang w:eastAsia="en-GB"/>
        </w:rPr>
        <w:instrText xml:space="preserve"> SEQ Table \* ARABIC </w:instrText>
      </w:r>
      <w:r w:rsidRPr="00820024">
        <w:rPr>
          <w:b/>
          <w:lang w:eastAsia="en-GB"/>
        </w:rPr>
        <w:fldChar w:fldCharType="separate"/>
      </w:r>
      <w:r w:rsidR="0007689F">
        <w:rPr>
          <w:b/>
          <w:noProof/>
          <w:lang w:eastAsia="en-GB"/>
        </w:rPr>
        <w:t>3</w:t>
      </w:r>
      <w:r w:rsidRPr="00820024">
        <w:rPr>
          <w:b/>
          <w:lang w:eastAsia="en-GB"/>
        </w:rPr>
        <w:fldChar w:fldCharType="end"/>
      </w:r>
      <w:bookmarkEnd w:id="34"/>
      <w:r w:rsidRPr="00820024">
        <w:rPr>
          <w:b/>
          <w:lang w:eastAsia="en-GB"/>
        </w:rPr>
        <w:t>: High Level Capabilities for 3 Tx SRS Antenna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03"/>
        <w:gridCol w:w="3258"/>
        <w:gridCol w:w="1370"/>
        <w:gridCol w:w="3070"/>
      </w:tblGrid>
      <w:tr w:rsidR="00820024" w:rsidRPr="00820024" w14:paraId="2566A877"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0DA5C" w14:textId="77777777" w:rsidR="00820024" w:rsidRPr="00820024" w:rsidRDefault="00820024" w:rsidP="00820024">
            <w:pPr>
              <w:keepNext/>
              <w:keepLines/>
              <w:spacing w:after="0"/>
              <w:rPr>
                <w:rFonts w:asciiTheme="minorHAnsi" w:eastAsia="MS Mincho" w:hAnsiTheme="minorHAnsi" w:cs="Arial"/>
                <w:b/>
                <w:bCs/>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CC92" w14:textId="77777777" w:rsidR="00820024" w:rsidRPr="00820024" w:rsidRDefault="00820024" w:rsidP="00820024">
            <w:pPr>
              <w:keepNext/>
              <w:keepLines/>
              <w:spacing w:after="0"/>
              <w:rPr>
                <w:rFonts w:asciiTheme="minorHAnsi" w:eastAsia="MS Mincho" w:hAnsiTheme="minorHAnsi" w:cs="Arial"/>
                <w:b/>
                <w:bCs/>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CC03" w14:textId="77777777" w:rsidR="00820024" w:rsidRPr="00820024" w:rsidRDefault="00820024" w:rsidP="00820024">
            <w:pPr>
              <w:rPr>
                <w:rFonts w:asciiTheme="minorHAnsi" w:eastAsia="MS Mincho" w:hAnsiTheme="minorHAnsi" w:cs="Arial"/>
                <w:b/>
                <w:bCs/>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7A2A" w14:textId="77777777" w:rsidR="00820024" w:rsidRPr="00820024" w:rsidRDefault="00820024" w:rsidP="00820024">
            <w:pPr>
              <w:keepNext/>
              <w:keepLines/>
              <w:spacing w:after="0"/>
              <w:rPr>
                <w:rFonts w:asciiTheme="minorHAnsi" w:eastAsia="MS Mincho" w:hAnsiTheme="minorHAnsi" w:cs="Arial"/>
                <w:b/>
                <w:bCs/>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6676" w14:textId="77777777" w:rsidR="00820024" w:rsidRPr="00820024" w:rsidRDefault="00820024" w:rsidP="00820024">
            <w:pPr>
              <w:spacing w:after="0"/>
              <w:rPr>
                <w:rFonts w:asciiTheme="minorHAnsi" w:eastAsia="MS Mincho" w:hAnsiTheme="minorHAnsi" w:cs="Arial"/>
                <w:b/>
                <w:bCs/>
                <w:color w:val="000000" w:themeColor="text1"/>
                <w:kern w:val="2"/>
                <w:sz w:val="18"/>
                <w:szCs w:val="18"/>
                <w:lang w:eastAsia="x-none"/>
                <w14:ligatures w14:val="standardContextual"/>
              </w:rPr>
            </w:pPr>
            <w:r w:rsidRPr="00820024">
              <w:rPr>
                <w:rFonts w:asciiTheme="minorHAnsi" w:eastAsia="MS Mincho" w:hAnsiTheme="minorHAnsi" w:cs="Arial"/>
                <w:b/>
                <w:bCs/>
                <w:color w:val="000000" w:themeColor="text1"/>
                <w:kern w:val="2"/>
                <w:sz w:val="18"/>
                <w:szCs w:val="18"/>
                <w:lang w:eastAsia="x-none"/>
                <w14:ligatures w14:val="standardContextual"/>
              </w:rPr>
              <w:t>Note</w:t>
            </w:r>
          </w:p>
        </w:tc>
      </w:tr>
      <w:tr w:rsidR="00820024" w:rsidRPr="00820024" w14:paraId="419745F2" w14:textId="77777777" w:rsidTr="00EA45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9B0C6" w14:textId="77777777" w:rsidR="00820024" w:rsidRPr="00820024" w:rsidRDefault="00820024" w:rsidP="00820024">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20024">
              <w:rPr>
                <w:rFonts w:asciiTheme="minorHAnsi" w:eastAsia="MS Mincho" w:hAnsiTheme="minorHAnsi" w:cs="Arial"/>
                <w:color w:val="000000" w:themeColor="text1"/>
                <w:kern w:val="2"/>
                <w:sz w:val="18"/>
                <w:szCs w:val="18"/>
                <w:lang w:eastAsia="x-none"/>
                <w14:ligatures w14:val="standardContextual"/>
              </w:rPr>
              <w:t>3Tx-3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8A14"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SRS 3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0D556"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1. SRS antenna switching transmission with port 1003 disabled when 4 port SRS resources with port 1003 disabled are configured to the UE.</w:t>
            </w:r>
          </w:p>
          <w:p w14:paraId="3BC54DAA"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xml:space="preserve">2. Downgrade antenna switching configurations </w:t>
            </w:r>
          </w:p>
          <w:p w14:paraId="1B414242" w14:textId="77777777" w:rsidR="00820024" w:rsidRPr="00820024" w:rsidRDefault="00820024" w:rsidP="00820024">
            <w:pPr>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3. Report the entry number of the first-listed band with UL in the band combination that affects this DL</w:t>
            </w:r>
          </w:p>
          <w:p w14:paraId="3197AD1A"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9118" w14:textId="77777777" w:rsidR="00820024" w:rsidRPr="00820024" w:rsidRDefault="00820024" w:rsidP="00820024">
            <w:pPr>
              <w:keepNext/>
              <w:keepLines/>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069B"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4B614DB0"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 xml:space="preserve">Component 2 candidate value: combination (including empty) of {1T1R, 1T2R, 1T4R, 1T6R, 1T8R, 2T2R, 2T4R, 2T6R, 2T8R, 3T3R, 3T6R} </w:t>
            </w:r>
          </w:p>
          <w:p w14:paraId="6EEE298F"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41BD3DDF"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3 candidate value: {</w:t>
            </w:r>
            <w:proofErr w:type="gramStart"/>
            <w:r w:rsidRPr="00820024">
              <w:rPr>
                <w:rFonts w:asciiTheme="minorHAnsi" w:eastAsia="SimSun" w:hAnsiTheme="minorHAnsi" w:cs="Arial"/>
                <w:color w:val="000000" w:themeColor="text1"/>
                <w:kern w:val="2"/>
                <w:sz w:val="18"/>
                <w:szCs w:val="18"/>
                <w:lang w:eastAsia="zh-CN"/>
                <w14:ligatures w14:val="standardContextual"/>
              </w:rPr>
              <w:t>1,2,…</w:t>
            </w:r>
            <w:proofErr w:type="gramEnd"/>
            <w:r w:rsidRPr="00820024">
              <w:rPr>
                <w:rFonts w:asciiTheme="minorHAnsi" w:eastAsia="SimSun" w:hAnsiTheme="minorHAnsi" w:cs="Arial"/>
                <w:color w:val="000000" w:themeColor="text1"/>
                <w:kern w:val="2"/>
                <w:sz w:val="18"/>
                <w:szCs w:val="18"/>
                <w:lang w:eastAsia="zh-CN"/>
                <w14:ligatures w14:val="standardContextual"/>
              </w:rPr>
              <w:t>,32}</w:t>
            </w:r>
          </w:p>
          <w:p w14:paraId="13FB75A5"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p w14:paraId="30DD086B"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r w:rsidRPr="00820024">
              <w:rPr>
                <w:rFonts w:asciiTheme="minorHAnsi" w:eastAsia="SimSun" w:hAnsiTheme="minorHAnsi" w:cs="Arial"/>
                <w:color w:val="000000" w:themeColor="text1"/>
                <w:kern w:val="2"/>
                <w:sz w:val="18"/>
                <w:szCs w:val="18"/>
                <w:lang w:eastAsia="zh-CN"/>
                <w14:ligatures w14:val="standardContextual"/>
              </w:rPr>
              <w:t>Component 4 candidate value: {</w:t>
            </w:r>
            <w:proofErr w:type="gramStart"/>
            <w:r w:rsidRPr="00820024">
              <w:rPr>
                <w:rFonts w:asciiTheme="minorHAnsi" w:eastAsia="SimSun" w:hAnsiTheme="minorHAnsi" w:cs="Arial"/>
                <w:color w:val="000000" w:themeColor="text1"/>
                <w:kern w:val="2"/>
                <w:sz w:val="18"/>
                <w:szCs w:val="18"/>
                <w:lang w:eastAsia="zh-CN"/>
                <w14:ligatures w14:val="standardContextual"/>
              </w:rPr>
              <w:t>1,2,…</w:t>
            </w:r>
            <w:proofErr w:type="gramEnd"/>
            <w:r w:rsidRPr="00820024">
              <w:rPr>
                <w:rFonts w:asciiTheme="minorHAnsi" w:eastAsia="SimSun" w:hAnsiTheme="minorHAnsi" w:cs="Arial"/>
                <w:color w:val="000000" w:themeColor="text1"/>
                <w:kern w:val="2"/>
                <w:sz w:val="18"/>
                <w:szCs w:val="18"/>
                <w:lang w:eastAsia="zh-CN"/>
                <w14:ligatures w14:val="standardContextual"/>
              </w:rPr>
              <w:t>,32}</w:t>
            </w:r>
          </w:p>
          <w:p w14:paraId="2A98C3AB" w14:textId="77777777" w:rsidR="00820024" w:rsidRPr="00820024" w:rsidRDefault="00820024" w:rsidP="00820024">
            <w:pPr>
              <w:spacing w:after="0"/>
              <w:rPr>
                <w:rFonts w:asciiTheme="minorHAnsi" w:eastAsia="SimSun" w:hAnsiTheme="minorHAnsi" w:cs="Arial"/>
                <w:color w:val="000000" w:themeColor="text1"/>
                <w:kern w:val="2"/>
                <w:sz w:val="18"/>
                <w:szCs w:val="18"/>
                <w:lang w:eastAsia="zh-CN"/>
                <w14:ligatures w14:val="standardContextual"/>
              </w:rPr>
            </w:pPr>
          </w:p>
        </w:tc>
      </w:tr>
    </w:tbl>
    <w:p w14:paraId="6363320C" w14:textId="77777777" w:rsidR="00820024" w:rsidRPr="00820024" w:rsidRDefault="00820024" w:rsidP="00820024"/>
    <w:p w14:paraId="6F83EE18" w14:textId="51BFEF24" w:rsidR="00820024" w:rsidRPr="00820024" w:rsidRDefault="00820024" w:rsidP="00B637D5">
      <w:pPr>
        <w:pStyle w:val="Proposal"/>
      </w:pPr>
      <w:bookmarkStart w:id="35" w:name="_Toc181980881"/>
      <w:r w:rsidRPr="00820024">
        <w:rPr>
          <w:lang w:val="en-GB" w:eastAsia="ja-JP"/>
        </w:rPr>
        <w:t xml:space="preserve">Define </w:t>
      </w:r>
      <w:r w:rsidRPr="00820024">
        <w:t xml:space="preserve">3 Tx UE capabilities according to </w:t>
      </w:r>
      <w:r w:rsidRPr="00820024">
        <w:fldChar w:fldCharType="begin"/>
      </w:r>
      <w:r w:rsidRPr="00820024">
        <w:instrText xml:space="preserve"> REF _Ref181809823 \h </w:instrText>
      </w:r>
      <w:r w:rsidRPr="00820024">
        <w:fldChar w:fldCharType="separate"/>
      </w:r>
      <w:r w:rsidR="0007689F" w:rsidRPr="00820024">
        <w:rPr>
          <w:lang w:eastAsia="en-GB"/>
        </w:rPr>
        <w:t xml:space="preserve">Table </w:t>
      </w:r>
      <w:r w:rsidR="0007689F">
        <w:rPr>
          <w:b w:val="0"/>
          <w:noProof/>
          <w:lang w:eastAsia="en-GB"/>
        </w:rPr>
        <w:t>1</w:t>
      </w:r>
      <w:r w:rsidRPr="00820024">
        <w:fldChar w:fldCharType="end"/>
      </w:r>
      <w:r w:rsidRPr="00820024">
        <w:t xml:space="preserve">, </w:t>
      </w:r>
      <w:r w:rsidRPr="00820024">
        <w:fldChar w:fldCharType="begin"/>
      </w:r>
      <w:r w:rsidRPr="00820024">
        <w:instrText xml:space="preserve"> REF _Ref181809839 \h </w:instrText>
      </w:r>
      <w:r w:rsidRPr="00820024">
        <w:fldChar w:fldCharType="separate"/>
      </w:r>
      <w:r w:rsidR="0007689F" w:rsidRPr="00820024">
        <w:rPr>
          <w:lang w:eastAsia="en-GB"/>
        </w:rPr>
        <w:t xml:space="preserve">Table </w:t>
      </w:r>
      <w:r w:rsidR="0007689F">
        <w:rPr>
          <w:b w:val="0"/>
          <w:noProof/>
          <w:lang w:eastAsia="en-GB"/>
        </w:rPr>
        <w:t>2</w:t>
      </w:r>
      <w:r w:rsidRPr="00820024">
        <w:fldChar w:fldCharType="end"/>
      </w:r>
      <w:r w:rsidRPr="00820024">
        <w:t xml:space="preserve">, and </w:t>
      </w:r>
      <w:r w:rsidRPr="00820024">
        <w:fldChar w:fldCharType="begin"/>
      </w:r>
      <w:r w:rsidRPr="00820024">
        <w:instrText xml:space="preserve"> REF _Ref181809850 \h </w:instrText>
      </w:r>
      <w:r w:rsidRPr="00820024">
        <w:fldChar w:fldCharType="separate"/>
      </w:r>
      <w:r w:rsidR="0007689F" w:rsidRPr="00820024">
        <w:rPr>
          <w:lang w:eastAsia="en-GB"/>
        </w:rPr>
        <w:t xml:space="preserve">Table </w:t>
      </w:r>
      <w:r w:rsidR="0007689F">
        <w:rPr>
          <w:b w:val="0"/>
          <w:noProof/>
          <w:lang w:eastAsia="en-GB"/>
        </w:rPr>
        <w:t>3</w:t>
      </w:r>
      <w:r w:rsidRPr="00820024">
        <w:fldChar w:fldCharType="end"/>
      </w:r>
      <w:r w:rsidRPr="00820024">
        <w:t>.</w:t>
      </w:r>
      <w:bookmarkEnd w:id="35"/>
    </w:p>
    <w:p w14:paraId="37EB5693" w14:textId="60C7D1CB" w:rsidR="00C01F33" w:rsidRPr="00CE0424" w:rsidRDefault="0003359D" w:rsidP="00CE0424">
      <w:pPr>
        <w:pStyle w:val="Heading1"/>
      </w:pPr>
      <w:r>
        <w:t>3</w:t>
      </w:r>
      <w:r>
        <w:tab/>
      </w:r>
      <w:r w:rsidR="00C01F33" w:rsidRPr="00CE0424">
        <w:t>Conclusion</w:t>
      </w:r>
    </w:p>
    <w:p w14:paraId="0132CAF7" w14:textId="14A107AD" w:rsidR="00AE14AD" w:rsidRDefault="00AE14AD" w:rsidP="008E065E">
      <w:pPr>
        <w:pStyle w:val="BodyText"/>
        <w:rPr>
          <w:iCs/>
          <w:lang w:eastAsia="ko-KR"/>
        </w:rPr>
      </w:pPr>
      <w:r w:rsidRPr="00482179">
        <w:rPr>
          <w:rFonts w:cs="Arial"/>
        </w:rPr>
        <w:t>In this contribution we provide</w:t>
      </w:r>
      <w:r>
        <w:rPr>
          <w:rFonts w:cs="Arial"/>
        </w:rPr>
        <w:t>d</w:t>
      </w:r>
      <w:r w:rsidRPr="00482179">
        <w:rPr>
          <w:rFonts w:cs="Arial"/>
        </w:rPr>
        <w:t xml:space="preserve"> our views </w:t>
      </w:r>
      <w:r>
        <w:rPr>
          <w:rFonts w:cs="Arial"/>
        </w:rPr>
        <w:t xml:space="preserve">on CSI enhancements and 3 Tx </w:t>
      </w:r>
      <w:r w:rsidRPr="00482179">
        <w:rPr>
          <w:rFonts w:cs="Arial"/>
        </w:rPr>
        <w:t xml:space="preserve">UE features </w:t>
      </w:r>
      <w:r w:rsidRPr="00356C5D">
        <w:rPr>
          <w:rFonts w:cs="Arial"/>
        </w:rPr>
        <w:t xml:space="preserve">for </w:t>
      </w:r>
      <w:r>
        <w:rPr>
          <w:rFonts w:cs="Arial"/>
        </w:rPr>
        <w:t xml:space="preserve">Rel-19 </w:t>
      </w:r>
      <w:r w:rsidRPr="00356C5D">
        <w:rPr>
          <w:lang w:eastAsia="x-none"/>
        </w:rPr>
        <w:t>NR MIMO</w:t>
      </w:r>
      <w:r>
        <w:rPr>
          <w:i/>
          <w:lang w:eastAsia="ko-KR"/>
        </w:rPr>
        <w:t>.</w:t>
      </w:r>
      <w:r>
        <w:rPr>
          <w:iCs/>
          <w:lang w:eastAsia="ko-KR"/>
        </w:rPr>
        <w:t xml:space="preserve"> </w:t>
      </w:r>
    </w:p>
    <w:p w14:paraId="5A650F21" w14:textId="031BB994" w:rsidR="008E065E" w:rsidRDefault="00AE14AD" w:rsidP="008E065E">
      <w:pPr>
        <w:pStyle w:val="BodyText"/>
        <w:rPr>
          <w:b/>
          <w:bCs/>
        </w:rPr>
      </w:pPr>
      <w:r>
        <w:t>W</w:t>
      </w:r>
      <w:r w:rsidR="008E065E" w:rsidRPr="00CE0424">
        <w:t xml:space="preserve">e </w:t>
      </w:r>
      <w:r w:rsidR="008E065E">
        <w:t>made the following observations</w:t>
      </w:r>
      <w:r w:rsidR="008E065E" w:rsidRPr="00CE0424">
        <w:t>:</w:t>
      </w:r>
      <w:r w:rsidR="00C93814">
        <w:rPr>
          <w:b/>
          <w:bCs/>
        </w:rPr>
        <w:t xml:space="preserve"> </w:t>
      </w:r>
    </w:p>
    <w:p w14:paraId="43D370B9" w14:textId="28A1BFF4" w:rsidR="00470B62"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81031" w:history="1">
        <w:r w:rsidR="00470B62" w:rsidRPr="00AD3456">
          <w:rPr>
            <w:rStyle w:val="Hyperlink"/>
            <w:noProof/>
            <w:lang w:val="en-GB"/>
          </w:rPr>
          <w:t>Observation 1</w:t>
        </w:r>
        <w:r w:rsidR="00470B62">
          <w:rPr>
            <w:rFonts w:asciiTheme="minorHAnsi" w:eastAsiaTheme="minorEastAsia" w:hAnsiTheme="minorHAnsi"/>
            <w:b w:val="0"/>
            <w:noProof/>
            <w:kern w:val="2"/>
            <w:sz w:val="22"/>
            <w:lang w:eastAsia="en-US"/>
            <w14:ligatures w14:val="standardContextual"/>
          </w:rPr>
          <w:tab/>
        </w:r>
        <w:r w:rsidR="00470B62" w:rsidRPr="00AD3456">
          <w:rPr>
            <w:rStyle w:val="Hyperlink"/>
            <w:noProof/>
            <w:lang w:val="en-GB"/>
          </w:rPr>
          <w:t>There does not seem to be a strong rationale to reduce the maximum number of SRS resources for non-codebook based operation below the 4 supported in Rel-15.</w:t>
        </w:r>
      </w:hyperlink>
    </w:p>
    <w:p w14:paraId="7D91EC5D" w14:textId="2198309E"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D3C23D" w14:textId="32CD7F3D" w:rsidR="0007689F"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80851" w:history="1">
        <w:r w:rsidR="0007689F" w:rsidRPr="0008018B">
          <w:rPr>
            <w:rStyle w:val="Hyperlink"/>
            <w:noProof/>
            <w:lang w:val="en-GB"/>
          </w:rPr>
          <w:t>Proposal 1</w:t>
        </w:r>
        <w:r w:rsidR="0007689F">
          <w:rPr>
            <w:rFonts w:asciiTheme="minorHAnsi" w:eastAsiaTheme="minorEastAsia" w:hAnsiTheme="minorHAnsi"/>
            <w:b w:val="0"/>
            <w:noProof/>
            <w:kern w:val="2"/>
            <w:sz w:val="22"/>
            <w:lang w:eastAsia="en-US"/>
            <w14:ligatures w14:val="standardContextual"/>
          </w:rPr>
          <w:tab/>
        </w:r>
        <w:r w:rsidR="0007689F" w:rsidRPr="0008018B">
          <w:rPr>
            <w:rStyle w:val="Hyperlink"/>
            <w:noProof/>
            <w:lang w:val="en-GB"/>
          </w:rPr>
          <w:t>Downselect one of the following Alternatives as baseline feature for Rel-19 Type I SP Codebook:</w:t>
        </w:r>
      </w:hyperlink>
    </w:p>
    <w:p w14:paraId="47CF6FCB" w14:textId="0F3BE14C"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2"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Alt 1:  Base feature supports both Rel-19 Type I SP codebook schemes A and B</w:t>
        </w:r>
      </w:hyperlink>
    </w:p>
    <w:p w14:paraId="7C00A7D4" w14:textId="12FBC368"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3"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Alt 2:  Support two separate baseline features for Rel-19 Type I SP codebook Scheme A and Scheme B</w:t>
        </w:r>
      </w:hyperlink>
    </w:p>
    <w:p w14:paraId="403379E2" w14:textId="69FBDF7A"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4" w:history="1">
        <w:r w:rsidRPr="0008018B">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For Rel-19 Type I SP Codebooks and Rel-19 Type II Codebooks, support the following components as part of respective basic UE capabilities:</w:t>
        </w:r>
      </w:hyperlink>
    </w:p>
    <w:p w14:paraId="11D7B556" w14:textId="20B39D7B"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5"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P=64 ports</w:t>
        </w:r>
      </w:hyperlink>
    </w:p>
    <w:p w14:paraId="1B545CBE" w14:textId="02DE6D39"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6"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group based hard CBSR</w:t>
        </w:r>
      </w:hyperlink>
    </w:p>
    <w:p w14:paraId="0E7696DB" w14:textId="6013DAAA"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7"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either Capability 1 or Capability 2 with regards to timeline, CPU usage, and active resource counting</w:t>
        </w:r>
      </w:hyperlink>
    </w:p>
    <w:p w14:paraId="7685FB04" w14:textId="69510911"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8" w:history="1">
        <w:r w:rsidRPr="0008018B">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08018B">
          <w:rPr>
            <w:rStyle w:val="Hyperlink"/>
            <w:noProof/>
          </w:rPr>
          <w:t>In Rel-19, support the following as optional UE capabilities for Rel-19 Type I and Type II codebook refinements</w:t>
        </w:r>
        <w:r w:rsidRPr="0008018B">
          <w:rPr>
            <w:rStyle w:val="Hyperlink"/>
            <w:noProof/>
            <w:lang w:val="en-GB"/>
          </w:rPr>
          <w:t>:</w:t>
        </w:r>
      </w:hyperlink>
    </w:p>
    <w:p w14:paraId="0CFBAFC8" w14:textId="76982CE5"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59"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rPr>
          <w:t>Support of P=128 ports (for both Rel-19 Type I and Type II codebooks)</w:t>
        </w:r>
      </w:hyperlink>
    </w:p>
    <w:p w14:paraId="2E9351B7" w14:textId="499F8094"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0"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P=48 ports (for both Rel-19 Type I and Type II codebooks)</w:t>
        </w:r>
      </w:hyperlink>
    </w:p>
    <w:p w14:paraId="64B2ACF3" w14:textId="3A07B274"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1"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for 3-bit scaling factor for rank = 1 (only for Rel-19 Type I SP Codebook)</w:t>
        </w:r>
      </w:hyperlink>
    </w:p>
    <w:p w14:paraId="35A1CD74" w14:textId="7FB4F0B9"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2"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Rel-19 Type I Multi-panel codebook</w:t>
        </w:r>
      </w:hyperlink>
    </w:p>
    <w:p w14:paraId="1B53B98E" w14:textId="6B487960"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3" w:history="1">
        <w:r w:rsidRPr="0008018B">
          <w:rPr>
            <w:rStyle w:val="Hyperlink"/>
            <w:noProof/>
            <w:lang w:val="en-GB"/>
          </w:rPr>
          <w:t>Proposal 4</w:t>
        </w:r>
        <w:r>
          <w:rPr>
            <w:rFonts w:asciiTheme="minorHAnsi" w:eastAsiaTheme="minorEastAsia" w:hAnsiTheme="minorHAnsi"/>
            <w:b w:val="0"/>
            <w:noProof/>
            <w:kern w:val="2"/>
            <w:sz w:val="22"/>
            <w:lang w:eastAsia="en-US"/>
            <w14:ligatures w14:val="standardContextual"/>
          </w:rPr>
          <w:tab/>
        </w:r>
        <w:r w:rsidRPr="0008018B">
          <w:rPr>
            <w:rStyle w:val="Hyperlink"/>
            <w:noProof/>
          </w:rPr>
          <w:t>For Rel-19 Type I Single Panel and Type II codebook refinements for 48, 64 and 128 CSI-RS ports, support the following two capabilities</w:t>
        </w:r>
        <w:r w:rsidRPr="0008018B">
          <w:rPr>
            <w:rStyle w:val="Hyperlink"/>
            <w:noProof/>
            <w:lang w:val="en-GB"/>
          </w:rPr>
          <w:t>:</w:t>
        </w:r>
      </w:hyperlink>
    </w:p>
    <w:p w14:paraId="76022AF7" w14:textId="04A99A5D"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4"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Capability 2</w:t>
        </w:r>
      </w:hyperlink>
    </w:p>
    <w:p w14:paraId="4C373047" w14:textId="2F6D0A85"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5" w:history="1">
        <w:r w:rsidRPr="0008018B">
          <w:rPr>
            <w:rStyle w:val="Hyperlink"/>
            <w:noProof/>
            <w:lang w:val="en-GB"/>
          </w:rPr>
          <w:t>Proposal 5</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For Rel-19 CSI-based CSI refinement, support the following as part of basic capability:</w:t>
        </w:r>
      </w:hyperlink>
    </w:p>
    <w:p w14:paraId="7C43F905" w14:textId="04882AC7"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6"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for Type I Single Panel codebook</w:t>
        </w:r>
      </w:hyperlink>
    </w:p>
    <w:p w14:paraId="56B51DDD" w14:textId="379007DB"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7"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The maximum value of the number of CSIs to feedback, M = {1, …., min(4,Ks))</w:t>
        </w:r>
      </w:hyperlink>
    </w:p>
    <w:p w14:paraId="7D479A99" w14:textId="70C8B38D"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8"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The maximum value of the number Ks of NZP CSI-RS resources, Ks = {1, 2, 3, 4}</w:t>
        </w:r>
      </w:hyperlink>
    </w:p>
    <w:p w14:paraId="3F02CE54" w14:textId="4C5E83C7"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69" w:history="1">
        <w:r w:rsidRPr="0008018B">
          <w:rPr>
            <w:rStyle w:val="Hyperlink"/>
            <w:noProof/>
            <w:lang w:val="en-GB"/>
          </w:rPr>
          <w:t>Proposal 6</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For Rel-19 CSI-based CSI refinement, support the following as part of optional capability:</w:t>
        </w:r>
      </w:hyperlink>
    </w:p>
    <w:p w14:paraId="69B231F9" w14:textId="49D81795" w:rsidR="0007689F" w:rsidRDefault="0007689F">
      <w:pPr>
        <w:pStyle w:val="TableofFigures"/>
        <w:tabs>
          <w:tab w:val="right" w:leader="dot" w:pos="9629"/>
        </w:tabs>
        <w:rPr>
          <w:rStyle w:val="Hyperlink"/>
          <w:noProof/>
        </w:rPr>
      </w:pPr>
      <w:hyperlink w:anchor="_Toc181980870"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for Type II codebook</w:t>
        </w:r>
      </w:hyperlink>
    </w:p>
    <w:p w14:paraId="024E9C8D" w14:textId="77777777" w:rsidR="0007689F" w:rsidRPr="001E4521" w:rsidRDefault="0007689F" w:rsidP="0007689F">
      <w:pPr>
        <w:pStyle w:val="ListParagraph"/>
        <w:numPr>
          <w:ilvl w:val="1"/>
          <w:numId w:val="37"/>
        </w:numPr>
        <w:rPr>
          <w:rFonts w:ascii="Arial" w:eastAsiaTheme="minorHAnsi" w:hAnsi="Arial"/>
          <w:b/>
          <w:bCs/>
          <w:sz w:val="20"/>
          <w:lang w:val="en-GB" w:eastAsia="zh-CN"/>
        </w:rPr>
      </w:pPr>
      <w:r w:rsidRPr="001E4521">
        <w:rPr>
          <w:rFonts w:ascii="Arial" w:eastAsiaTheme="minorHAnsi" w:hAnsi="Arial"/>
          <w:b/>
          <w:bCs/>
          <w:sz w:val="20"/>
          <w:lang w:val="en-GB" w:eastAsia="zh-CN"/>
        </w:rPr>
        <w:t>The maximum value of the number of CSIs to feedback, M = {1,2)</w:t>
      </w:r>
    </w:p>
    <w:p w14:paraId="474E4D31" w14:textId="6ACFCF52" w:rsidR="0007689F" w:rsidRPr="0007689F" w:rsidRDefault="0007689F" w:rsidP="0007689F">
      <w:pPr>
        <w:pStyle w:val="Proposal"/>
        <w:numPr>
          <w:ilvl w:val="1"/>
          <w:numId w:val="37"/>
        </w:numPr>
        <w:rPr>
          <w:lang w:val="en-GB"/>
        </w:rPr>
      </w:pPr>
      <w:r w:rsidRPr="00A77B61">
        <w:rPr>
          <w:lang w:val="en-GB"/>
        </w:rPr>
        <w:t>The maximum value of the number Ks of NZP CSI-RS resources, Ks = {1, 2, 3, 4}</w:t>
      </w:r>
    </w:p>
    <w:p w14:paraId="0AD37711" w14:textId="6F363EA7"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2"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M</w:t>
        </w:r>
        <w:r w:rsidRPr="0008018B">
          <w:rPr>
            <w:rStyle w:val="Hyperlink"/>
            <w:noProof/>
            <w:vertAlign w:val="subscript"/>
            <w:lang w:val="en-GB"/>
          </w:rPr>
          <w:t>R</w:t>
        </w:r>
        <w:r w:rsidRPr="0008018B">
          <w:rPr>
            <w:rStyle w:val="Hyperlink"/>
            <w:noProof/>
            <w:lang w:val="en-GB"/>
          </w:rPr>
          <w:t xml:space="preserve"> CSI-RS resources for which UE feeds back CSI without feeding back CRI</w:t>
        </w:r>
      </w:hyperlink>
    </w:p>
    <w:p w14:paraId="6D8B7C4C" w14:textId="39707917"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3" w:history="1">
        <w:r w:rsidRPr="0008018B">
          <w:rPr>
            <w:rStyle w:val="Hyperlink"/>
            <w:noProof/>
            <w:lang w:val="en-GB"/>
          </w:rPr>
          <w:t>Proposal 7</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For Rel-19 UE reporting for CJT calibration, support the following as separate UE basic capabilities:</w:t>
        </w:r>
      </w:hyperlink>
    </w:p>
    <w:p w14:paraId="1B2C677F" w14:textId="45114B28"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4"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wideband phase offset reporting</w:t>
        </w:r>
      </w:hyperlink>
    </w:p>
    <w:p w14:paraId="118B3E98" w14:textId="2E9DA437"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5"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delay offset reporting</w:t>
        </w:r>
      </w:hyperlink>
    </w:p>
    <w:p w14:paraId="25ECFD53" w14:textId="67E06E13"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6"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frequency offset reporting</w:t>
        </w:r>
      </w:hyperlink>
    </w:p>
    <w:p w14:paraId="0FBF2429" w14:textId="1B6C9C62"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7"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joint delay offset and frequency offset reporting</w:t>
        </w:r>
      </w:hyperlink>
    </w:p>
    <w:p w14:paraId="32DAE58E" w14:textId="1F698C7A"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78" w:history="1">
        <w:r w:rsidRPr="0008018B">
          <w:rPr>
            <w:rStyle w:val="Hyperlink"/>
            <w:noProof/>
            <w:lang w:val="en-GB"/>
          </w:rPr>
          <w:t>Proposal 8</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For Rel-19 UE reporting for CJT calibration, support the following as separate UE optional capabilities:</w:t>
        </w:r>
      </w:hyperlink>
    </w:p>
    <w:p w14:paraId="12A535F5" w14:textId="195C799C" w:rsidR="0007689F" w:rsidRDefault="0007689F">
      <w:pPr>
        <w:pStyle w:val="TableofFigures"/>
        <w:tabs>
          <w:tab w:val="right" w:leader="dot" w:pos="9629"/>
        </w:tabs>
        <w:rPr>
          <w:rStyle w:val="Hyperlink"/>
          <w:noProof/>
        </w:rPr>
      </w:pPr>
      <w:hyperlink w:anchor="_Toc181980879" w:history="1">
        <w:r w:rsidRPr="0008018B">
          <w:rPr>
            <w:rStyle w:val="Hyperlink"/>
            <w:rFonts w:ascii="Wingdings" w:hAnsi="Wingdings"/>
            <w:noProof/>
            <w:lang w:val="en-GB"/>
          </w:rPr>
          <w:t></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Support of wideband phase offset reporting</w:t>
        </w:r>
      </w:hyperlink>
    </w:p>
    <w:p w14:paraId="5211F470" w14:textId="77777777" w:rsidR="00470B62" w:rsidRPr="00F1479A" w:rsidRDefault="00470B62" w:rsidP="00470B62">
      <w:pPr>
        <w:pStyle w:val="ListParagraph"/>
        <w:numPr>
          <w:ilvl w:val="0"/>
          <w:numId w:val="37"/>
        </w:numPr>
        <w:ind w:hanging="1664"/>
        <w:rPr>
          <w:rFonts w:ascii="Arial" w:eastAsiaTheme="minorHAnsi" w:hAnsi="Arial"/>
          <w:b/>
          <w:bCs/>
          <w:sz w:val="20"/>
          <w:lang w:val="en-GB" w:eastAsia="zh-CN"/>
        </w:rPr>
      </w:pPr>
      <w:r w:rsidRPr="00F1479A">
        <w:rPr>
          <w:rFonts w:ascii="Arial" w:eastAsiaTheme="minorHAnsi" w:hAnsi="Arial"/>
          <w:b/>
          <w:bCs/>
          <w:sz w:val="20"/>
          <w:lang w:val="en-GB" w:eastAsia="zh-CN"/>
        </w:rPr>
        <w:t xml:space="preserve">Support of linking CJTC Dd and Rel-18 </w:t>
      </w:r>
      <w:proofErr w:type="spellStart"/>
      <w:r w:rsidRPr="00F1479A">
        <w:rPr>
          <w:rFonts w:ascii="Arial" w:eastAsiaTheme="minorHAnsi" w:hAnsi="Arial"/>
          <w:b/>
          <w:bCs/>
          <w:sz w:val="20"/>
          <w:lang w:val="en-GB" w:eastAsia="zh-CN"/>
        </w:rPr>
        <w:t>eType</w:t>
      </w:r>
      <w:proofErr w:type="spellEnd"/>
      <w:r w:rsidRPr="00F1479A">
        <w:rPr>
          <w:rFonts w:ascii="Arial" w:eastAsiaTheme="minorHAnsi" w:hAnsi="Arial"/>
          <w:b/>
          <w:bCs/>
          <w:sz w:val="20"/>
          <w:lang w:val="en-GB" w:eastAsia="zh-CN"/>
        </w:rPr>
        <w:t xml:space="preserve"> II CJT CSI reports for UE sided pre-compensation of delay </w:t>
      </w:r>
      <w:proofErr w:type="gramStart"/>
      <w:r w:rsidRPr="00F1479A">
        <w:rPr>
          <w:rFonts w:ascii="Arial" w:eastAsiaTheme="minorHAnsi" w:hAnsi="Arial"/>
          <w:b/>
          <w:bCs/>
          <w:sz w:val="20"/>
          <w:lang w:val="en-GB" w:eastAsia="zh-CN"/>
        </w:rPr>
        <w:t>offset</w:t>
      </w:r>
      <w:proofErr w:type="gramEnd"/>
    </w:p>
    <w:p w14:paraId="3559D375" w14:textId="77777777" w:rsidR="00470B62" w:rsidRPr="00470B62" w:rsidRDefault="00470B62" w:rsidP="00470B62">
      <w:pPr>
        <w:rPr>
          <w:lang w:eastAsia="zh-CN"/>
        </w:rPr>
      </w:pPr>
    </w:p>
    <w:p w14:paraId="6713A269" w14:textId="4C0F5AB2"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80" w:history="1">
        <w:r w:rsidRPr="0008018B">
          <w:rPr>
            <w:rStyle w:val="Hyperlink"/>
            <w:noProof/>
            <w:lang w:val="en-GB"/>
          </w:rPr>
          <w:t>Proposal 9</w:t>
        </w:r>
        <w:r>
          <w:rPr>
            <w:rFonts w:asciiTheme="minorHAnsi" w:eastAsiaTheme="minorEastAsia" w:hAnsiTheme="minorHAnsi"/>
            <w:b w:val="0"/>
            <w:noProof/>
            <w:kern w:val="2"/>
            <w:sz w:val="22"/>
            <w:lang w:eastAsia="en-US"/>
            <w14:ligatures w14:val="standardContextual"/>
          </w:rPr>
          <w:tab/>
        </w:r>
        <w:r w:rsidRPr="0008018B">
          <w:rPr>
            <w:rStyle w:val="Hyperlink"/>
            <w:noProof/>
            <w:lang w:val="en-GB"/>
          </w:rPr>
          <w:t xml:space="preserve">Support </w:t>
        </w:r>
        <w:r w:rsidRPr="0008018B">
          <w:rPr>
            <w:rStyle w:val="Hyperlink"/>
            <w:i/>
            <w:iCs/>
            <w:noProof/>
            <w:lang w:val="en-GB"/>
          </w:rPr>
          <w:t>maxNumberSRS-ResourcePerSet</w:t>
        </w:r>
        <w:r w:rsidRPr="0008018B">
          <w:rPr>
            <w:rStyle w:val="Hyperlink"/>
            <w:noProof/>
            <w:lang w:val="en-GB"/>
          </w:rPr>
          <w:t>=4 for Rel-19 3 Tx non-codebook based operation</w:t>
        </w:r>
      </w:hyperlink>
    </w:p>
    <w:p w14:paraId="774A8F00" w14:textId="09A60120" w:rsidR="0007689F" w:rsidRDefault="0007689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80881" w:history="1">
        <w:r w:rsidRPr="0008018B">
          <w:rPr>
            <w:rStyle w:val="Hyperlink"/>
            <w:noProof/>
          </w:rPr>
          <w:t>Proposal 10</w:t>
        </w:r>
        <w:r>
          <w:rPr>
            <w:rFonts w:asciiTheme="minorHAnsi" w:eastAsiaTheme="minorEastAsia" w:hAnsiTheme="minorHAnsi"/>
            <w:b w:val="0"/>
            <w:noProof/>
            <w:kern w:val="2"/>
            <w:sz w:val="22"/>
            <w:lang w:eastAsia="en-US"/>
            <w14:ligatures w14:val="standardContextual"/>
          </w:rPr>
          <w:tab/>
        </w:r>
        <w:r w:rsidRPr="0008018B">
          <w:rPr>
            <w:rStyle w:val="Hyperlink"/>
            <w:noProof/>
            <w:lang w:val="en-GB" w:eastAsia="ja-JP"/>
          </w:rPr>
          <w:t xml:space="preserve">Define </w:t>
        </w:r>
        <w:r w:rsidRPr="0008018B">
          <w:rPr>
            <w:rStyle w:val="Hyperlink"/>
            <w:noProof/>
          </w:rPr>
          <w:t xml:space="preserve">3 Tx UE capabilities according to </w:t>
        </w:r>
        <w:r w:rsidRPr="0008018B">
          <w:rPr>
            <w:rStyle w:val="Hyperlink"/>
            <w:noProof/>
            <w:lang w:eastAsia="en-GB"/>
          </w:rPr>
          <w:t>Table 1</w:t>
        </w:r>
        <w:r w:rsidRPr="0008018B">
          <w:rPr>
            <w:rStyle w:val="Hyperlink"/>
            <w:noProof/>
          </w:rPr>
          <w:t xml:space="preserve">, </w:t>
        </w:r>
        <w:r w:rsidRPr="0008018B">
          <w:rPr>
            <w:rStyle w:val="Hyperlink"/>
            <w:noProof/>
            <w:lang w:eastAsia="en-GB"/>
          </w:rPr>
          <w:t>Table 2</w:t>
        </w:r>
        <w:r w:rsidRPr="0008018B">
          <w:rPr>
            <w:rStyle w:val="Hyperlink"/>
            <w:noProof/>
          </w:rPr>
          <w:t xml:space="preserve">, and </w:t>
        </w:r>
        <w:r w:rsidRPr="0008018B">
          <w:rPr>
            <w:rStyle w:val="Hyperlink"/>
            <w:noProof/>
            <w:lang w:eastAsia="en-GB"/>
          </w:rPr>
          <w:t>Table 3</w:t>
        </w:r>
        <w:r w:rsidRPr="0008018B">
          <w:rPr>
            <w:rStyle w:val="Hyperlink"/>
            <w:noProof/>
          </w:rPr>
          <w:t>.</w:t>
        </w:r>
      </w:hyperlink>
    </w:p>
    <w:p w14:paraId="51BF3914" w14:textId="6C2BCDCB" w:rsidR="008B2DB9" w:rsidRPr="00701031" w:rsidRDefault="006E1C82" w:rsidP="00701031">
      <w:pPr>
        <w:pStyle w:val="BodyText"/>
        <w:rPr>
          <w:b/>
          <w:bCs/>
        </w:rPr>
        <w:sectPr w:rsidR="008B2DB9" w:rsidRPr="0070103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r>
        <w:rPr>
          <w:b/>
          <w:bCs/>
        </w:rPr>
        <w:fldChar w:fldCharType="end"/>
      </w:r>
      <w:bookmarkStart w:id="36" w:name="_In-sequence_SDU_delivery"/>
      <w:bookmarkStart w:id="37" w:name="_Ref174151459"/>
      <w:bookmarkStart w:id="38" w:name="_Ref189809556"/>
      <w:bookmarkEnd w:id="36"/>
    </w:p>
    <w:p w14:paraId="08223BF6" w14:textId="77777777" w:rsidR="008B2DB9" w:rsidRPr="008B2DB9" w:rsidRDefault="008B2DB9" w:rsidP="008B2DB9">
      <w:pPr>
        <w:spacing w:after="120" w:line="240" w:lineRule="auto"/>
        <w:jc w:val="both"/>
        <w:rPr>
          <w:rFonts w:ascii="Times New Roman" w:eastAsia="MS Gothic" w:hAnsi="Times New Roman" w:cs="Times New Roman"/>
          <w:sz w:val="24"/>
          <w:szCs w:val="20"/>
          <w:lang w:val="en-GB" w:eastAsia="zh-CN"/>
        </w:rPr>
      </w:pPr>
    </w:p>
    <w:bookmarkEnd w:id="37"/>
    <w:bookmarkEnd w:id="38"/>
    <w:p w14:paraId="715CA09B" w14:textId="77777777" w:rsidR="003A7EF3" w:rsidRPr="00CE0424" w:rsidRDefault="003A7EF3" w:rsidP="00D07BD4">
      <w:pPr>
        <w:tabs>
          <w:tab w:val="left" w:pos="426"/>
        </w:tabs>
        <w:overflowPunct w:val="0"/>
        <w:autoSpaceDE w:val="0"/>
        <w:autoSpaceDN w:val="0"/>
        <w:adjustRightInd w:val="0"/>
        <w:spacing w:after="120" w:line="240" w:lineRule="auto"/>
        <w:textAlignment w:val="baseline"/>
        <w:outlineLvl w:val="0"/>
      </w:pPr>
    </w:p>
    <w:sectPr w:rsidR="003A7EF3" w:rsidRPr="00CE0424" w:rsidSect="008B2DB9">
      <w:headerReference w:type="even" r:id="rId10"/>
      <w:foot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F0805" w14:textId="77777777" w:rsidR="009E515C" w:rsidRDefault="009E515C">
      <w:r>
        <w:separator/>
      </w:r>
    </w:p>
  </w:endnote>
  <w:endnote w:type="continuationSeparator" w:id="0">
    <w:p w14:paraId="34529426" w14:textId="77777777" w:rsidR="009E515C" w:rsidRDefault="009E515C">
      <w:r>
        <w:continuationSeparator/>
      </w:r>
    </w:p>
  </w:endnote>
  <w:endnote w:type="continuationNotice" w:id="1">
    <w:p w14:paraId="258ACD8F" w14:textId="77777777" w:rsidR="009E515C" w:rsidRDefault="009E5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1269" w14:textId="77777777" w:rsidR="009E515C" w:rsidRDefault="009E515C">
      <w:r>
        <w:separator/>
      </w:r>
    </w:p>
  </w:footnote>
  <w:footnote w:type="continuationSeparator" w:id="0">
    <w:p w14:paraId="06C46410" w14:textId="77777777" w:rsidR="009E515C" w:rsidRDefault="009E515C">
      <w:r>
        <w:continuationSeparator/>
      </w:r>
    </w:p>
  </w:footnote>
  <w:footnote w:type="continuationNotice" w:id="1">
    <w:p w14:paraId="19A386C9" w14:textId="77777777" w:rsidR="009E515C" w:rsidRDefault="009E51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5982"/>
        </w:tabs>
        <w:ind w:left="5982"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744A5"/>
    <w:multiLevelType w:val="hybridMultilevel"/>
    <w:tmpl w:val="4B1E1D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26"/>
  </w:num>
  <w:num w:numId="2" w16cid:durableId="1349257284">
    <w:abstractNumId w:val="18"/>
  </w:num>
  <w:num w:numId="3" w16cid:durableId="1443456286">
    <w:abstractNumId w:val="2"/>
  </w:num>
  <w:num w:numId="4" w16cid:durableId="890460132">
    <w:abstractNumId w:val="27"/>
  </w:num>
  <w:num w:numId="5" w16cid:durableId="583606529">
    <w:abstractNumId w:val="28"/>
  </w:num>
  <w:num w:numId="6" w16cid:durableId="738017909">
    <w:abstractNumId w:val="31"/>
  </w:num>
  <w:num w:numId="7" w16cid:durableId="130221214">
    <w:abstractNumId w:val="8"/>
  </w:num>
  <w:num w:numId="8" w16cid:durableId="450562996">
    <w:abstractNumId w:val="9"/>
  </w:num>
  <w:num w:numId="9" w16cid:durableId="772214637">
    <w:abstractNumId w:val="4"/>
  </w:num>
  <w:num w:numId="10" w16cid:durableId="1500537096">
    <w:abstractNumId w:val="36"/>
  </w:num>
  <w:num w:numId="11" w16cid:durableId="173231599">
    <w:abstractNumId w:val="15"/>
  </w:num>
  <w:num w:numId="12" w16cid:durableId="755903588">
    <w:abstractNumId w:val="34"/>
  </w:num>
  <w:num w:numId="13" w16cid:durableId="305167900">
    <w:abstractNumId w:val="12"/>
  </w:num>
  <w:num w:numId="14" w16cid:durableId="1320695855">
    <w:abstractNumId w:val="32"/>
  </w:num>
  <w:num w:numId="15" w16cid:durableId="296379836">
    <w:abstractNumId w:val="5"/>
  </w:num>
  <w:num w:numId="16" w16cid:durableId="1389839420">
    <w:abstractNumId w:val="6"/>
  </w:num>
  <w:num w:numId="17" w16cid:durableId="1798916204">
    <w:abstractNumId w:val="20"/>
  </w:num>
  <w:num w:numId="18" w16cid:durableId="1346443621">
    <w:abstractNumId w:val="7"/>
  </w:num>
  <w:num w:numId="19" w16cid:durableId="17396206">
    <w:abstractNumId w:val="37"/>
  </w:num>
  <w:num w:numId="20" w16cid:durableId="2001542489">
    <w:abstractNumId w:val="35"/>
  </w:num>
  <w:num w:numId="21" w16cid:durableId="131021057">
    <w:abstractNumId w:val="25"/>
  </w:num>
  <w:num w:numId="22" w16cid:durableId="736786806">
    <w:abstractNumId w:val="22"/>
  </w:num>
  <w:num w:numId="23" w16cid:durableId="1598560852">
    <w:abstractNumId w:val="3"/>
  </w:num>
  <w:num w:numId="24" w16cid:durableId="730153044">
    <w:abstractNumId w:val="19"/>
  </w:num>
  <w:num w:numId="25" w16cid:durableId="1223977619">
    <w:abstractNumId w:val="13"/>
  </w:num>
  <w:num w:numId="26" w16cid:durableId="1982270565">
    <w:abstractNumId w:val="24"/>
  </w:num>
  <w:num w:numId="27" w16cid:durableId="42214450">
    <w:abstractNumId w:val="30"/>
  </w:num>
  <w:num w:numId="28" w16cid:durableId="1045830660">
    <w:abstractNumId w:val="14"/>
  </w:num>
  <w:num w:numId="29" w16cid:durableId="1920678760">
    <w:abstractNumId w:val="11"/>
  </w:num>
  <w:num w:numId="30" w16cid:durableId="139034435">
    <w:abstractNumId w:val="1"/>
  </w:num>
  <w:num w:numId="31" w16cid:durableId="1455755560">
    <w:abstractNumId w:val="0"/>
  </w:num>
  <w:num w:numId="32" w16cid:durableId="1505852359">
    <w:abstractNumId w:val="21"/>
  </w:num>
  <w:num w:numId="33" w16cid:durableId="2136678390">
    <w:abstractNumId w:val="33"/>
  </w:num>
  <w:num w:numId="34" w16cid:durableId="2020572185">
    <w:abstractNumId w:val="16"/>
  </w:num>
  <w:num w:numId="35" w16cid:durableId="1089502304">
    <w:abstractNumId w:val="17"/>
  </w:num>
  <w:num w:numId="36" w16cid:durableId="1030494856">
    <w:abstractNumId w:val="23"/>
  </w:num>
  <w:num w:numId="37" w16cid:durableId="1081870754">
    <w:abstractNumId w:val="10"/>
  </w:num>
  <w:num w:numId="38" w16cid:durableId="191117991">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6D5"/>
    <w:rsid w:val="0002373F"/>
    <w:rsid w:val="00024537"/>
    <w:rsid w:val="0002564D"/>
    <w:rsid w:val="00025ECA"/>
    <w:rsid w:val="00025F77"/>
    <w:rsid w:val="0002670D"/>
    <w:rsid w:val="00026A05"/>
    <w:rsid w:val="00031C0D"/>
    <w:rsid w:val="000325B8"/>
    <w:rsid w:val="0003359D"/>
    <w:rsid w:val="00034263"/>
    <w:rsid w:val="00034C15"/>
    <w:rsid w:val="00036BA1"/>
    <w:rsid w:val="000409B4"/>
    <w:rsid w:val="00040FE8"/>
    <w:rsid w:val="000422E2"/>
    <w:rsid w:val="00042F22"/>
    <w:rsid w:val="00043F97"/>
    <w:rsid w:val="0004423A"/>
    <w:rsid w:val="000444EF"/>
    <w:rsid w:val="00050BC4"/>
    <w:rsid w:val="00052A07"/>
    <w:rsid w:val="000534E3"/>
    <w:rsid w:val="0005606A"/>
    <w:rsid w:val="00057117"/>
    <w:rsid w:val="000616E7"/>
    <w:rsid w:val="0006487E"/>
    <w:rsid w:val="00065E1A"/>
    <w:rsid w:val="00071E09"/>
    <w:rsid w:val="000730DB"/>
    <w:rsid w:val="0007689F"/>
    <w:rsid w:val="00077E5F"/>
    <w:rsid w:val="0008036A"/>
    <w:rsid w:val="00080CF4"/>
    <w:rsid w:val="00081AE6"/>
    <w:rsid w:val="000855EB"/>
    <w:rsid w:val="00085B52"/>
    <w:rsid w:val="000866F2"/>
    <w:rsid w:val="00087F87"/>
    <w:rsid w:val="0009009F"/>
    <w:rsid w:val="00091557"/>
    <w:rsid w:val="000924C1"/>
    <w:rsid w:val="000924F0"/>
    <w:rsid w:val="00093133"/>
    <w:rsid w:val="00093474"/>
    <w:rsid w:val="0009510F"/>
    <w:rsid w:val="00096B31"/>
    <w:rsid w:val="000A0346"/>
    <w:rsid w:val="000A1B7B"/>
    <w:rsid w:val="000A490F"/>
    <w:rsid w:val="000A4F3A"/>
    <w:rsid w:val="000A5596"/>
    <w:rsid w:val="000A56F2"/>
    <w:rsid w:val="000A6031"/>
    <w:rsid w:val="000A652C"/>
    <w:rsid w:val="000B26FF"/>
    <w:rsid w:val="000B2719"/>
    <w:rsid w:val="000B3A8F"/>
    <w:rsid w:val="000B4AB9"/>
    <w:rsid w:val="000B58C3"/>
    <w:rsid w:val="000B61E9"/>
    <w:rsid w:val="000B691E"/>
    <w:rsid w:val="000C165A"/>
    <w:rsid w:val="000C2E19"/>
    <w:rsid w:val="000D0D07"/>
    <w:rsid w:val="000D35F0"/>
    <w:rsid w:val="000D4797"/>
    <w:rsid w:val="000D760D"/>
    <w:rsid w:val="000E0527"/>
    <w:rsid w:val="000E1E92"/>
    <w:rsid w:val="000F06D6"/>
    <w:rsid w:val="000F0CEF"/>
    <w:rsid w:val="000F0EB1"/>
    <w:rsid w:val="000F1106"/>
    <w:rsid w:val="000F3BE9"/>
    <w:rsid w:val="000F3F6C"/>
    <w:rsid w:val="000F6DF3"/>
    <w:rsid w:val="001005FF"/>
    <w:rsid w:val="00104426"/>
    <w:rsid w:val="001062FB"/>
    <w:rsid w:val="001063E6"/>
    <w:rsid w:val="00113CF4"/>
    <w:rsid w:val="001153EA"/>
    <w:rsid w:val="00115643"/>
    <w:rsid w:val="00116765"/>
    <w:rsid w:val="001219F5"/>
    <w:rsid w:val="00121A20"/>
    <w:rsid w:val="00122EEA"/>
    <w:rsid w:val="0012377F"/>
    <w:rsid w:val="00124314"/>
    <w:rsid w:val="00126B4A"/>
    <w:rsid w:val="001305E3"/>
    <w:rsid w:val="00132FD0"/>
    <w:rsid w:val="001344C0"/>
    <w:rsid w:val="001346FA"/>
    <w:rsid w:val="00135252"/>
    <w:rsid w:val="00137AB5"/>
    <w:rsid w:val="00137F0B"/>
    <w:rsid w:val="00151E23"/>
    <w:rsid w:val="001526E0"/>
    <w:rsid w:val="001551B5"/>
    <w:rsid w:val="001659C1"/>
    <w:rsid w:val="00173A8E"/>
    <w:rsid w:val="0017413D"/>
    <w:rsid w:val="00174F53"/>
    <w:rsid w:val="0017502C"/>
    <w:rsid w:val="0018143F"/>
    <w:rsid w:val="00181FF8"/>
    <w:rsid w:val="00190AC1"/>
    <w:rsid w:val="00192405"/>
    <w:rsid w:val="0019341A"/>
    <w:rsid w:val="00197DF9"/>
    <w:rsid w:val="001A0CF3"/>
    <w:rsid w:val="001A15AC"/>
    <w:rsid w:val="001A1987"/>
    <w:rsid w:val="001A2564"/>
    <w:rsid w:val="001A273E"/>
    <w:rsid w:val="001A27A9"/>
    <w:rsid w:val="001A4970"/>
    <w:rsid w:val="001A6173"/>
    <w:rsid w:val="001A6CBA"/>
    <w:rsid w:val="001B0D97"/>
    <w:rsid w:val="001B5A5D"/>
    <w:rsid w:val="001C0B87"/>
    <w:rsid w:val="001C1CE5"/>
    <w:rsid w:val="001C3D2A"/>
    <w:rsid w:val="001C52EB"/>
    <w:rsid w:val="001D092E"/>
    <w:rsid w:val="001D1DA8"/>
    <w:rsid w:val="001D2F86"/>
    <w:rsid w:val="001D51BA"/>
    <w:rsid w:val="001D53E7"/>
    <w:rsid w:val="001D6342"/>
    <w:rsid w:val="001D6D53"/>
    <w:rsid w:val="001D7132"/>
    <w:rsid w:val="001E3E9E"/>
    <w:rsid w:val="001E4521"/>
    <w:rsid w:val="001E5528"/>
    <w:rsid w:val="001E58E2"/>
    <w:rsid w:val="001E7AED"/>
    <w:rsid w:val="001F31C0"/>
    <w:rsid w:val="001F3916"/>
    <w:rsid w:val="001F4296"/>
    <w:rsid w:val="001F4CD3"/>
    <w:rsid w:val="001F54C5"/>
    <w:rsid w:val="001F662C"/>
    <w:rsid w:val="001F7074"/>
    <w:rsid w:val="00200490"/>
    <w:rsid w:val="00201428"/>
    <w:rsid w:val="002018E7"/>
    <w:rsid w:val="00201F3A"/>
    <w:rsid w:val="00203F96"/>
    <w:rsid w:val="002053CA"/>
    <w:rsid w:val="002069B2"/>
    <w:rsid w:val="002078A2"/>
    <w:rsid w:val="00207FA3"/>
    <w:rsid w:val="002112B3"/>
    <w:rsid w:val="00212791"/>
    <w:rsid w:val="00214DA8"/>
    <w:rsid w:val="00215423"/>
    <w:rsid w:val="002158FA"/>
    <w:rsid w:val="00220600"/>
    <w:rsid w:val="002224DB"/>
    <w:rsid w:val="00223FCB"/>
    <w:rsid w:val="00224548"/>
    <w:rsid w:val="002245A9"/>
    <w:rsid w:val="002252C3"/>
    <w:rsid w:val="00225C54"/>
    <w:rsid w:val="00226417"/>
    <w:rsid w:val="0022688E"/>
    <w:rsid w:val="002301D0"/>
    <w:rsid w:val="00230765"/>
    <w:rsid w:val="00230D18"/>
    <w:rsid w:val="002319E4"/>
    <w:rsid w:val="00235632"/>
    <w:rsid w:val="00235872"/>
    <w:rsid w:val="002361A4"/>
    <w:rsid w:val="00241559"/>
    <w:rsid w:val="00242A7C"/>
    <w:rsid w:val="002435B3"/>
    <w:rsid w:val="002446C3"/>
    <w:rsid w:val="002458EB"/>
    <w:rsid w:val="002500C8"/>
    <w:rsid w:val="00253A94"/>
    <w:rsid w:val="00254008"/>
    <w:rsid w:val="00257543"/>
    <w:rsid w:val="002617E7"/>
    <w:rsid w:val="00264228"/>
    <w:rsid w:val="00264334"/>
    <w:rsid w:val="0026473E"/>
    <w:rsid w:val="00266214"/>
    <w:rsid w:val="00267C83"/>
    <w:rsid w:val="00271007"/>
    <w:rsid w:val="0027144F"/>
    <w:rsid w:val="00271813"/>
    <w:rsid w:val="00271F3A"/>
    <w:rsid w:val="00272122"/>
    <w:rsid w:val="002721E5"/>
    <w:rsid w:val="00273278"/>
    <w:rsid w:val="002737F4"/>
    <w:rsid w:val="00277E02"/>
    <w:rsid w:val="002805F5"/>
    <w:rsid w:val="00280751"/>
    <w:rsid w:val="0028280A"/>
    <w:rsid w:val="00284527"/>
    <w:rsid w:val="00286ACD"/>
    <w:rsid w:val="00286BCD"/>
    <w:rsid w:val="00287838"/>
    <w:rsid w:val="002907B5"/>
    <w:rsid w:val="00292EB7"/>
    <w:rsid w:val="00293A44"/>
    <w:rsid w:val="00296227"/>
    <w:rsid w:val="00296F44"/>
    <w:rsid w:val="0029777D"/>
    <w:rsid w:val="00297FFC"/>
    <w:rsid w:val="002A055E"/>
    <w:rsid w:val="002A06DE"/>
    <w:rsid w:val="002A1D4E"/>
    <w:rsid w:val="002A2869"/>
    <w:rsid w:val="002A578E"/>
    <w:rsid w:val="002B24D6"/>
    <w:rsid w:val="002C1DF6"/>
    <w:rsid w:val="002C41E6"/>
    <w:rsid w:val="002D00B2"/>
    <w:rsid w:val="002D071A"/>
    <w:rsid w:val="002D0992"/>
    <w:rsid w:val="002D34B2"/>
    <w:rsid w:val="002D48B0"/>
    <w:rsid w:val="002D5B37"/>
    <w:rsid w:val="002D7637"/>
    <w:rsid w:val="002E17F2"/>
    <w:rsid w:val="002E52A5"/>
    <w:rsid w:val="002E7CAE"/>
    <w:rsid w:val="002F13E4"/>
    <w:rsid w:val="002F2771"/>
    <w:rsid w:val="002F37A9"/>
    <w:rsid w:val="002F3E61"/>
    <w:rsid w:val="003001C6"/>
    <w:rsid w:val="00301CE6"/>
    <w:rsid w:val="0030256B"/>
    <w:rsid w:val="00302951"/>
    <w:rsid w:val="00304BDF"/>
    <w:rsid w:val="00304F40"/>
    <w:rsid w:val="0030501F"/>
    <w:rsid w:val="0030692F"/>
    <w:rsid w:val="00307BA1"/>
    <w:rsid w:val="00307BBE"/>
    <w:rsid w:val="00311702"/>
    <w:rsid w:val="00311E82"/>
    <w:rsid w:val="00313FD6"/>
    <w:rsid w:val="003143BD"/>
    <w:rsid w:val="00315363"/>
    <w:rsid w:val="00315ADD"/>
    <w:rsid w:val="00315FB6"/>
    <w:rsid w:val="003203ED"/>
    <w:rsid w:val="00322C9F"/>
    <w:rsid w:val="00324D23"/>
    <w:rsid w:val="00331751"/>
    <w:rsid w:val="003321B6"/>
    <w:rsid w:val="0033420C"/>
    <w:rsid w:val="00334579"/>
    <w:rsid w:val="0033471D"/>
    <w:rsid w:val="00334E83"/>
    <w:rsid w:val="00335858"/>
    <w:rsid w:val="00336BDA"/>
    <w:rsid w:val="00337DA0"/>
    <w:rsid w:val="00342BD7"/>
    <w:rsid w:val="00346DB5"/>
    <w:rsid w:val="003477B1"/>
    <w:rsid w:val="00352E2B"/>
    <w:rsid w:val="0035381C"/>
    <w:rsid w:val="00355E79"/>
    <w:rsid w:val="00356C5D"/>
    <w:rsid w:val="00357380"/>
    <w:rsid w:val="00357A0C"/>
    <w:rsid w:val="003602D9"/>
    <w:rsid w:val="003604CE"/>
    <w:rsid w:val="00367B11"/>
    <w:rsid w:val="0037087A"/>
    <w:rsid w:val="00370E47"/>
    <w:rsid w:val="00371D49"/>
    <w:rsid w:val="00374115"/>
    <w:rsid w:val="003742AC"/>
    <w:rsid w:val="00377CE1"/>
    <w:rsid w:val="00385BF0"/>
    <w:rsid w:val="00390B08"/>
    <w:rsid w:val="00393520"/>
    <w:rsid w:val="00393956"/>
    <w:rsid w:val="003939FF"/>
    <w:rsid w:val="00395EE5"/>
    <w:rsid w:val="003A2223"/>
    <w:rsid w:val="003A2A0F"/>
    <w:rsid w:val="003A43AC"/>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D6"/>
    <w:rsid w:val="003E15FA"/>
    <w:rsid w:val="003E55E4"/>
    <w:rsid w:val="003E74E3"/>
    <w:rsid w:val="003E75CD"/>
    <w:rsid w:val="003F05C7"/>
    <w:rsid w:val="003F1B89"/>
    <w:rsid w:val="003F2CD4"/>
    <w:rsid w:val="003F3666"/>
    <w:rsid w:val="003F4CB0"/>
    <w:rsid w:val="003F6BBE"/>
    <w:rsid w:val="003F74F2"/>
    <w:rsid w:val="003F77A4"/>
    <w:rsid w:val="004000E8"/>
    <w:rsid w:val="00401520"/>
    <w:rsid w:val="00402E2B"/>
    <w:rsid w:val="00403F38"/>
    <w:rsid w:val="004049B7"/>
    <w:rsid w:val="0040512B"/>
    <w:rsid w:val="00405CA5"/>
    <w:rsid w:val="00407CD3"/>
    <w:rsid w:val="00410134"/>
    <w:rsid w:val="00410B72"/>
    <w:rsid w:val="00410F18"/>
    <w:rsid w:val="0041263E"/>
    <w:rsid w:val="00413AAC"/>
    <w:rsid w:val="00413E92"/>
    <w:rsid w:val="004149C7"/>
    <w:rsid w:val="004162B8"/>
    <w:rsid w:val="00421105"/>
    <w:rsid w:val="00422AA4"/>
    <w:rsid w:val="004242F4"/>
    <w:rsid w:val="00427248"/>
    <w:rsid w:val="00437447"/>
    <w:rsid w:val="00441A92"/>
    <w:rsid w:val="004431DC"/>
    <w:rsid w:val="00444F56"/>
    <w:rsid w:val="00446488"/>
    <w:rsid w:val="004517AA"/>
    <w:rsid w:val="00452CAC"/>
    <w:rsid w:val="004543E7"/>
    <w:rsid w:val="00457565"/>
    <w:rsid w:val="00457B71"/>
    <w:rsid w:val="00464689"/>
    <w:rsid w:val="004669E2"/>
    <w:rsid w:val="00470B62"/>
    <w:rsid w:val="00470C31"/>
    <w:rsid w:val="0047116E"/>
    <w:rsid w:val="00471DE0"/>
    <w:rsid w:val="004734D0"/>
    <w:rsid w:val="0047556B"/>
    <w:rsid w:val="004768AA"/>
    <w:rsid w:val="00477768"/>
    <w:rsid w:val="00482441"/>
    <w:rsid w:val="00483DDB"/>
    <w:rsid w:val="004863EC"/>
    <w:rsid w:val="004919A9"/>
    <w:rsid w:val="00492BC5"/>
    <w:rsid w:val="00494305"/>
    <w:rsid w:val="004947F9"/>
    <w:rsid w:val="004964F1"/>
    <w:rsid w:val="004A16BC"/>
    <w:rsid w:val="004A2B94"/>
    <w:rsid w:val="004A5124"/>
    <w:rsid w:val="004B07F9"/>
    <w:rsid w:val="004B31F5"/>
    <w:rsid w:val="004B5F9C"/>
    <w:rsid w:val="004B6F6A"/>
    <w:rsid w:val="004B7C0C"/>
    <w:rsid w:val="004C3898"/>
    <w:rsid w:val="004D3675"/>
    <w:rsid w:val="004D36B1"/>
    <w:rsid w:val="004D7EBD"/>
    <w:rsid w:val="004E0677"/>
    <w:rsid w:val="004E2680"/>
    <w:rsid w:val="004E28F9"/>
    <w:rsid w:val="004E462E"/>
    <w:rsid w:val="004E56DC"/>
    <w:rsid w:val="004E6E33"/>
    <w:rsid w:val="004E76F4"/>
    <w:rsid w:val="004F0B4E"/>
    <w:rsid w:val="004F0B6C"/>
    <w:rsid w:val="004F2078"/>
    <w:rsid w:val="004F4DA3"/>
    <w:rsid w:val="00501F11"/>
    <w:rsid w:val="00504302"/>
    <w:rsid w:val="00504925"/>
    <w:rsid w:val="00506557"/>
    <w:rsid w:val="0050677A"/>
    <w:rsid w:val="005108D8"/>
    <w:rsid w:val="005116F9"/>
    <w:rsid w:val="00514558"/>
    <w:rsid w:val="005153A7"/>
    <w:rsid w:val="005219CF"/>
    <w:rsid w:val="00533FA5"/>
    <w:rsid w:val="00534B59"/>
    <w:rsid w:val="00535F50"/>
    <w:rsid w:val="0053618A"/>
    <w:rsid w:val="00536759"/>
    <w:rsid w:val="00537784"/>
    <w:rsid w:val="00537C62"/>
    <w:rsid w:val="00546970"/>
    <w:rsid w:val="00554E19"/>
    <w:rsid w:val="005576C1"/>
    <w:rsid w:val="0056121F"/>
    <w:rsid w:val="0056444C"/>
    <w:rsid w:val="005708A2"/>
    <w:rsid w:val="00572505"/>
    <w:rsid w:val="005772B4"/>
    <w:rsid w:val="00581F37"/>
    <w:rsid w:val="00582809"/>
    <w:rsid w:val="00583D64"/>
    <w:rsid w:val="0058798C"/>
    <w:rsid w:val="005900FA"/>
    <w:rsid w:val="005935A4"/>
    <w:rsid w:val="005948C2"/>
    <w:rsid w:val="00594E88"/>
    <w:rsid w:val="00595DCA"/>
    <w:rsid w:val="00596724"/>
    <w:rsid w:val="0059684C"/>
    <w:rsid w:val="0059779B"/>
    <w:rsid w:val="005A0608"/>
    <w:rsid w:val="005A209A"/>
    <w:rsid w:val="005A662D"/>
    <w:rsid w:val="005A7FFE"/>
    <w:rsid w:val="005B1409"/>
    <w:rsid w:val="005B35D7"/>
    <w:rsid w:val="005B392A"/>
    <w:rsid w:val="005B3AA3"/>
    <w:rsid w:val="005B6F83"/>
    <w:rsid w:val="005C74FB"/>
    <w:rsid w:val="005D1602"/>
    <w:rsid w:val="005D5D73"/>
    <w:rsid w:val="005E385F"/>
    <w:rsid w:val="005E5B81"/>
    <w:rsid w:val="005F2CB1"/>
    <w:rsid w:val="005F3025"/>
    <w:rsid w:val="005F618C"/>
    <w:rsid w:val="005F70BD"/>
    <w:rsid w:val="0060283C"/>
    <w:rsid w:val="00604F14"/>
    <w:rsid w:val="00606752"/>
    <w:rsid w:val="00611B83"/>
    <w:rsid w:val="00613257"/>
    <w:rsid w:val="00620A71"/>
    <w:rsid w:val="00620D80"/>
    <w:rsid w:val="00620E91"/>
    <w:rsid w:val="006234A6"/>
    <w:rsid w:val="00630001"/>
    <w:rsid w:val="006311B3"/>
    <w:rsid w:val="0063284C"/>
    <w:rsid w:val="00634B3F"/>
    <w:rsid w:val="00634BE4"/>
    <w:rsid w:val="00635BA2"/>
    <w:rsid w:val="00636398"/>
    <w:rsid w:val="006368D3"/>
    <w:rsid w:val="006377EC"/>
    <w:rsid w:val="0064151F"/>
    <w:rsid w:val="00641533"/>
    <w:rsid w:val="0064208D"/>
    <w:rsid w:val="00643475"/>
    <w:rsid w:val="0064396A"/>
    <w:rsid w:val="00645CD3"/>
    <w:rsid w:val="0064624E"/>
    <w:rsid w:val="006472AE"/>
    <w:rsid w:val="00650AB9"/>
    <w:rsid w:val="006526A3"/>
    <w:rsid w:val="00655733"/>
    <w:rsid w:val="00655ACD"/>
    <w:rsid w:val="00656A92"/>
    <w:rsid w:val="00656DDE"/>
    <w:rsid w:val="0065798B"/>
    <w:rsid w:val="0066011D"/>
    <w:rsid w:val="006607C0"/>
    <w:rsid w:val="00661304"/>
    <w:rsid w:val="006613A6"/>
    <w:rsid w:val="00662611"/>
    <w:rsid w:val="006627A2"/>
    <w:rsid w:val="006634E6"/>
    <w:rsid w:val="006655EE"/>
    <w:rsid w:val="00667EE7"/>
    <w:rsid w:val="00670922"/>
    <w:rsid w:val="00670BE1"/>
    <w:rsid w:val="0067218F"/>
    <w:rsid w:val="006741F2"/>
    <w:rsid w:val="00674CC3"/>
    <w:rsid w:val="00675B7D"/>
    <w:rsid w:val="00675C72"/>
    <w:rsid w:val="0067676D"/>
    <w:rsid w:val="006771F9"/>
    <w:rsid w:val="006776D7"/>
    <w:rsid w:val="00681003"/>
    <w:rsid w:val="006817C9"/>
    <w:rsid w:val="00683ECE"/>
    <w:rsid w:val="0068600B"/>
    <w:rsid w:val="006911F1"/>
    <w:rsid w:val="00693895"/>
    <w:rsid w:val="00695FC2"/>
    <w:rsid w:val="00696949"/>
    <w:rsid w:val="00697052"/>
    <w:rsid w:val="0069747B"/>
    <w:rsid w:val="006A46FB"/>
    <w:rsid w:val="006A5E28"/>
    <w:rsid w:val="006A661B"/>
    <w:rsid w:val="006A697B"/>
    <w:rsid w:val="006A7AFF"/>
    <w:rsid w:val="006B1816"/>
    <w:rsid w:val="006B2099"/>
    <w:rsid w:val="006B50CF"/>
    <w:rsid w:val="006B5EDB"/>
    <w:rsid w:val="006C03B8"/>
    <w:rsid w:val="006C40C9"/>
    <w:rsid w:val="006C5EC9"/>
    <w:rsid w:val="006C6059"/>
    <w:rsid w:val="006C7522"/>
    <w:rsid w:val="006D026B"/>
    <w:rsid w:val="006D6F08"/>
    <w:rsid w:val="006E062C"/>
    <w:rsid w:val="006E1C82"/>
    <w:rsid w:val="006E28B7"/>
    <w:rsid w:val="006E2A9B"/>
    <w:rsid w:val="006E3310"/>
    <w:rsid w:val="006E4E39"/>
    <w:rsid w:val="006E565E"/>
    <w:rsid w:val="006E673D"/>
    <w:rsid w:val="006E773A"/>
    <w:rsid w:val="006E7D3B"/>
    <w:rsid w:val="006F1B70"/>
    <w:rsid w:val="006F341D"/>
    <w:rsid w:val="006F3CDE"/>
    <w:rsid w:val="006F581A"/>
    <w:rsid w:val="006F58D4"/>
    <w:rsid w:val="006F6582"/>
    <w:rsid w:val="00701031"/>
    <w:rsid w:val="0070346E"/>
    <w:rsid w:val="00704EDB"/>
    <w:rsid w:val="00706101"/>
    <w:rsid w:val="00707072"/>
    <w:rsid w:val="00707D61"/>
    <w:rsid w:val="00712287"/>
    <w:rsid w:val="00712772"/>
    <w:rsid w:val="007148D3"/>
    <w:rsid w:val="00715B9A"/>
    <w:rsid w:val="00721505"/>
    <w:rsid w:val="00721B32"/>
    <w:rsid w:val="007257D0"/>
    <w:rsid w:val="00726202"/>
    <w:rsid w:val="00726EA6"/>
    <w:rsid w:val="00727208"/>
    <w:rsid w:val="00727680"/>
    <w:rsid w:val="0073136C"/>
    <w:rsid w:val="0073155A"/>
    <w:rsid w:val="00731A84"/>
    <w:rsid w:val="0073268C"/>
    <w:rsid w:val="00733627"/>
    <w:rsid w:val="007348B1"/>
    <w:rsid w:val="00734FA9"/>
    <w:rsid w:val="007362A6"/>
    <w:rsid w:val="00736D7D"/>
    <w:rsid w:val="00740E58"/>
    <w:rsid w:val="00741644"/>
    <w:rsid w:val="007445A0"/>
    <w:rsid w:val="0074524B"/>
    <w:rsid w:val="00747D8B"/>
    <w:rsid w:val="00751228"/>
    <w:rsid w:val="00753AD6"/>
    <w:rsid w:val="007560CA"/>
    <w:rsid w:val="007571E1"/>
    <w:rsid w:val="00757E29"/>
    <w:rsid w:val="007604B2"/>
    <w:rsid w:val="00761996"/>
    <w:rsid w:val="00765281"/>
    <w:rsid w:val="00766BAD"/>
    <w:rsid w:val="00771074"/>
    <w:rsid w:val="007729A2"/>
    <w:rsid w:val="007747B3"/>
    <w:rsid w:val="00775295"/>
    <w:rsid w:val="007755F2"/>
    <w:rsid w:val="00776188"/>
    <w:rsid w:val="00776703"/>
    <w:rsid w:val="00776971"/>
    <w:rsid w:val="00780A80"/>
    <w:rsid w:val="0078116C"/>
    <w:rsid w:val="0078177E"/>
    <w:rsid w:val="0078304C"/>
    <w:rsid w:val="00783673"/>
    <w:rsid w:val="00785490"/>
    <w:rsid w:val="007921D3"/>
    <w:rsid w:val="007925EA"/>
    <w:rsid w:val="00793CD8"/>
    <w:rsid w:val="00794552"/>
    <w:rsid w:val="00795C92"/>
    <w:rsid w:val="00795D35"/>
    <w:rsid w:val="00796231"/>
    <w:rsid w:val="00797173"/>
    <w:rsid w:val="007A1CB3"/>
    <w:rsid w:val="007A306F"/>
    <w:rsid w:val="007A3C1E"/>
    <w:rsid w:val="007A43A6"/>
    <w:rsid w:val="007A44B6"/>
    <w:rsid w:val="007A58A6"/>
    <w:rsid w:val="007B23C8"/>
    <w:rsid w:val="007B3650"/>
    <w:rsid w:val="007B3D2D"/>
    <w:rsid w:val="007B50AE"/>
    <w:rsid w:val="007B51DF"/>
    <w:rsid w:val="007B5BE7"/>
    <w:rsid w:val="007C05DD"/>
    <w:rsid w:val="007C3D18"/>
    <w:rsid w:val="007C60BF"/>
    <w:rsid w:val="007C6A07"/>
    <w:rsid w:val="007C75A1"/>
    <w:rsid w:val="007C77A5"/>
    <w:rsid w:val="007D04E5"/>
    <w:rsid w:val="007D076C"/>
    <w:rsid w:val="007D3464"/>
    <w:rsid w:val="007D5901"/>
    <w:rsid w:val="007D7526"/>
    <w:rsid w:val="007E4610"/>
    <w:rsid w:val="007E4715"/>
    <w:rsid w:val="007E505B"/>
    <w:rsid w:val="007E7091"/>
    <w:rsid w:val="00800C70"/>
    <w:rsid w:val="00803DAC"/>
    <w:rsid w:val="00803FAE"/>
    <w:rsid w:val="00805F5F"/>
    <w:rsid w:val="0080605F"/>
    <w:rsid w:val="00807786"/>
    <w:rsid w:val="00811FCB"/>
    <w:rsid w:val="00812711"/>
    <w:rsid w:val="008158D6"/>
    <w:rsid w:val="00817196"/>
    <w:rsid w:val="00820024"/>
    <w:rsid w:val="00821F06"/>
    <w:rsid w:val="008235DB"/>
    <w:rsid w:val="00823B27"/>
    <w:rsid w:val="00824AB4"/>
    <w:rsid w:val="00825C42"/>
    <w:rsid w:val="00825D25"/>
    <w:rsid w:val="00827D6F"/>
    <w:rsid w:val="00832E74"/>
    <w:rsid w:val="008376AC"/>
    <w:rsid w:val="00841994"/>
    <w:rsid w:val="008444E8"/>
    <w:rsid w:val="00844E80"/>
    <w:rsid w:val="00846E43"/>
    <w:rsid w:val="00846FE7"/>
    <w:rsid w:val="00856911"/>
    <w:rsid w:val="008677FD"/>
    <w:rsid w:val="008706D4"/>
    <w:rsid w:val="00870F8A"/>
    <w:rsid w:val="008719A4"/>
    <w:rsid w:val="00871D23"/>
    <w:rsid w:val="00873CCC"/>
    <w:rsid w:val="00874312"/>
    <w:rsid w:val="0087437C"/>
    <w:rsid w:val="00875965"/>
    <w:rsid w:val="00875CD7"/>
    <w:rsid w:val="00876B4D"/>
    <w:rsid w:val="00877F18"/>
    <w:rsid w:val="00890C0E"/>
    <w:rsid w:val="008941E3"/>
    <w:rsid w:val="00894A88"/>
    <w:rsid w:val="00895386"/>
    <w:rsid w:val="008A21FF"/>
    <w:rsid w:val="008A2CE2"/>
    <w:rsid w:val="008A30AC"/>
    <w:rsid w:val="008A44B8"/>
    <w:rsid w:val="008A51A8"/>
    <w:rsid w:val="008A54C7"/>
    <w:rsid w:val="008A75D0"/>
    <w:rsid w:val="008A77D8"/>
    <w:rsid w:val="008A7CD1"/>
    <w:rsid w:val="008B0483"/>
    <w:rsid w:val="008B120C"/>
    <w:rsid w:val="008B2DB9"/>
    <w:rsid w:val="008B51A0"/>
    <w:rsid w:val="008B592A"/>
    <w:rsid w:val="008B7B5C"/>
    <w:rsid w:val="008C0C99"/>
    <w:rsid w:val="008C2017"/>
    <w:rsid w:val="008C4958"/>
    <w:rsid w:val="008C4BAA"/>
    <w:rsid w:val="008C6AE8"/>
    <w:rsid w:val="008C7573"/>
    <w:rsid w:val="008D00A5"/>
    <w:rsid w:val="008D1B04"/>
    <w:rsid w:val="008D3033"/>
    <w:rsid w:val="008D34F1"/>
    <w:rsid w:val="008D39D8"/>
    <w:rsid w:val="008D6666"/>
    <w:rsid w:val="008D6D1A"/>
    <w:rsid w:val="008E065E"/>
    <w:rsid w:val="008E0927"/>
    <w:rsid w:val="008E1909"/>
    <w:rsid w:val="008E2AF7"/>
    <w:rsid w:val="008F1C4E"/>
    <w:rsid w:val="008F1EAB"/>
    <w:rsid w:val="008F33DC"/>
    <w:rsid w:val="008F4179"/>
    <w:rsid w:val="008F477F"/>
    <w:rsid w:val="008F6EFF"/>
    <w:rsid w:val="00902350"/>
    <w:rsid w:val="0090336B"/>
    <w:rsid w:val="009053AA"/>
    <w:rsid w:val="0090640A"/>
    <w:rsid w:val="00906939"/>
    <w:rsid w:val="00910B7D"/>
    <w:rsid w:val="00911DFB"/>
    <w:rsid w:val="009134D5"/>
    <w:rsid w:val="009139D9"/>
    <w:rsid w:val="00914AD8"/>
    <w:rsid w:val="00916079"/>
    <w:rsid w:val="00917501"/>
    <w:rsid w:val="00917CE9"/>
    <w:rsid w:val="00917D13"/>
    <w:rsid w:val="0092024A"/>
    <w:rsid w:val="0092075B"/>
    <w:rsid w:val="00920BF2"/>
    <w:rsid w:val="00922010"/>
    <w:rsid w:val="00931BD9"/>
    <w:rsid w:val="00933F76"/>
    <w:rsid w:val="009368F3"/>
    <w:rsid w:val="00941636"/>
    <w:rsid w:val="00942A1F"/>
    <w:rsid w:val="00942ECE"/>
    <w:rsid w:val="00943742"/>
    <w:rsid w:val="00945C05"/>
    <w:rsid w:val="00946945"/>
    <w:rsid w:val="009470A4"/>
    <w:rsid w:val="00947713"/>
    <w:rsid w:val="00947DC1"/>
    <w:rsid w:val="00950DE7"/>
    <w:rsid w:val="00950F61"/>
    <w:rsid w:val="00953920"/>
    <w:rsid w:val="00953D47"/>
    <w:rsid w:val="0095681E"/>
    <w:rsid w:val="009568C9"/>
    <w:rsid w:val="009572D4"/>
    <w:rsid w:val="00961921"/>
    <w:rsid w:val="0096430A"/>
    <w:rsid w:val="0096554B"/>
    <w:rsid w:val="0096584A"/>
    <w:rsid w:val="00971F08"/>
    <w:rsid w:val="0097603D"/>
    <w:rsid w:val="00976949"/>
    <w:rsid w:val="00976E1D"/>
    <w:rsid w:val="00980477"/>
    <w:rsid w:val="00985253"/>
    <w:rsid w:val="009853B3"/>
    <w:rsid w:val="00990630"/>
    <w:rsid w:val="00991761"/>
    <w:rsid w:val="00992F98"/>
    <w:rsid w:val="00994DCA"/>
    <w:rsid w:val="009960EC"/>
    <w:rsid w:val="009970DD"/>
    <w:rsid w:val="009A05BE"/>
    <w:rsid w:val="009A0FBA"/>
    <w:rsid w:val="009A1266"/>
    <w:rsid w:val="009A1601"/>
    <w:rsid w:val="009A2A2D"/>
    <w:rsid w:val="009A3754"/>
    <w:rsid w:val="009A38A3"/>
    <w:rsid w:val="009A3BB6"/>
    <w:rsid w:val="009A462D"/>
    <w:rsid w:val="009A5CBA"/>
    <w:rsid w:val="009B1F30"/>
    <w:rsid w:val="009B3310"/>
    <w:rsid w:val="009B3AC2"/>
    <w:rsid w:val="009B404A"/>
    <w:rsid w:val="009B4DF4"/>
    <w:rsid w:val="009B564E"/>
    <w:rsid w:val="009B78F8"/>
    <w:rsid w:val="009B7E87"/>
    <w:rsid w:val="009C0169"/>
    <w:rsid w:val="009C2A56"/>
    <w:rsid w:val="009C403E"/>
    <w:rsid w:val="009D0799"/>
    <w:rsid w:val="009D4DA1"/>
    <w:rsid w:val="009D4FF0"/>
    <w:rsid w:val="009D703C"/>
    <w:rsid w:val="009D718F"/>
    <w:rsid w:val="009E068F"/>
    <w:rsid w:val="009E0C8B"/>
    <w:rsid w:val="009E14E0"/>
    <w:rsid w:val="009E35DB"/>
    <w:rsid w:val="009E47A3"/>
    <w:rsid w:val="009E515C"/>
    <w:rsid w:val="009F08F3"/>
    <w:rsid w:val="009F344F"/>
    <w:rsid w:val="009F350D"/>
    <w:rsid w:val="00A01CD8"/>
    <w:rsid w:val="00A031D8"/>
    <w:rsid w:val="00A046B9"/>
    <w:rsid w:val="00A048A8"/>
    <w:rsid w:val="00A04F49"/>
    <w:rsid w:val="00A05B40"/>
    <w:rsid w:val="00A07CB1"/>
    <w:rsid w:val="00A13E54"/>
    <w:rsid w:val="00A155AF"/>
    <w:rsid w:val="00A17F63"/>
    <w:rsid w:val="00A2193B"/>
    <w:rsid w:val="00A2351A"/>
    <w:rsid w:val="00A264A9"/>
    <w:rsid w:val="00A26DCF"/>
    <w:rsid w:val="00A27785"/>
    <w:rsid w:val="00A30187"/>
    <w:rsid w:val="00A3267A"/>
    <w:rsid w:val="00A3448A"/>
    <w:rsid w:val="00A36297"/>
    <w:rsid w:val="00A362E5"/>
    <w:rsid w:val="00A37627"/>
    <w:rsid w:val="00A37C8C"/>
    <w:rsid w:val="00A41E2B"/>
    <w:rsid w:val="00A43E0F"/>
    <w:rsid w:val="00A45B74"/>
    <w:rsid w:val="00A52E1D"/>
    <w:rsid w:val="00A5433D"/>
    <w:rsid w:val="00A61499"/>
    <w:rsid w:val="00A62A77"/>
    <w:rsid w:val="00A63483"/>
    <w:rsid w:val="00A6426E"/>
    <w:rsid w:val="00A65208"/>
    <w:rsid w:val="00A657D7"/>
    <w:rsid w:val="00A660AC"/>
    <w:rsid w:val="00A67E6C"/>
    <w:rsid w:val="00A71B99"/>
    <w:rsid w:val="00A739D0"/>
    <w:rsid w:val="00A761D4"/>
    <w:rsid w:val="00A77B61"/>
    <w:rsid w:val="00A77EC4"/>
    <w:rsid w:val="00A85165"/>
    <w:rsid w:val="00A8695E"/>
    <w:rsid w:val="00A91728"/>
    <w:rsid w:val="00A92879"/>
    <w:rsid w:val="00A9442A"/>
    <w:rsid w:val="00A94561"/>
    <w:rsid w:val="00AA016F"/>
    <w:rsid w:val="00AA1E90"/>
    <w:rsid w:val="00AA1ED6"/>
    <w:rsid w:val="00AA2436"/>
    <w:rsid w:val="00AA28D5"/>
    <w:rsid w:val="00AA3754"/>
    <w:rsid w:val="00AA37EE"/>
    <w:rsid w:val="00AA51D6"/>
    <w:rsid w:val="00AB0BC8"/>
    <w:rsid w:val="00AB11CA"/>
    <w:rsid w:val="00AB14D9"/>
    <w:rsid w:val="00AB4AB8"/>
    <w:rsid w:val="00AB655E"/>
    <w:rsid w:val="00AB6F75"/>
    <w:rsid w:val="00AC007F"/>
    <w:rsid w:val="00AC163B"/>
    <w:rsid w:val="00AC2ECD"/>
    <w:rsid w:val="00AC3119"/>
    <w:rsid w:val="00AC3220"/>
    <w:rsid w:val="00AC49FB"/>
    <w:rsid w:val="00AC5A10"/>
    <w:rsid w:val="00AD0AA3"/>
    <w:rsid w:val="00AD109A"/>
    <w:rsid w:val="00AD2ED0"/>
    <w:rsid w:val="00AD3F94"/>
    <w:rsid w:val="00AD4A5A"/>
    <w:rsid w:val="00AD6FEE"/>
    <w:rsid w:val="00AE0770"/>
    <w:rsid w:val="00AE131B"/>
    <w:rsid w:val="00AE14AD"/>
    <w:rsid w:val="00AE27AC"/>
    <w:rsid w:val="00AE40E0"/>
    <w:rsid w:val="00AE4DBA"/>
    <w:rsid w:val="00AE4F07"/>
    <w:rsid w:val="00AF1C5D"/>
    <w:rsid w:val="00AF3C0C"/>
    <w:rsid w:val="00AF42D7"/>
    <w:rsid w:val="00B006FE"/>
    <w:rsid w:val="00B007CB"/>
    <w:rsid w:val="00B02AA9"/>
    <w:rsid w:val="00B02FA3"/>
    <w:rsid w:val="00B03EC9"/>
    <w:rsid w:val="00B05084"/>
    <w:rsid w:val="00B14033"/>
    <w:rsid w:val="00B157F9"/>
    <w:rsid w:val="00B20181"/>
    <w:rsid w:val="00B20256"/>
    <w:rsid w:val="00B20D09"/>
    <w:rsid w:val="00B260EF"/>
    <w:rsid w:val="00B2757F"/>
    <w:rsid w:val="00B2763F"/>
    <w:rsid w:val="00B27AAC"/>
    <w:rsid w:val="00B30770"/>
    <w:rsid w:val="00B30929"/>
    <w:rsid w:val="00B34007"/>
    <w:rsid w:val="00B35A66"/>
    <w:rsid w:val="00B372AA"/>
    <w:rsid w:val="00B40445"/>
    <w:rsid w:val="00B409E0"/>
    <w:rsid w:val="00B41888"/>
    <w:rsid w:val="00B45A52"/>
    <w:rsid w:val="00B46175"/>
    <w:rsid w:val="00B46DD6"/>
    <w:rsid w:val="00B548B7"/>
    <w:rsid w:val="00B570C4"/>
    <w:rsid w:val="00B637D5"/>
    <w:rsid w:val="00B664C7"/>
    <w:rsid w:val="00B713D8"/>
    <w:rsid w:val="00B739F6"/>
    <w:rsid w:val="00B76A62"/>
    <w:rsid w:val="00B81A6C"/>
    <w:rsid w:val="00B85DE5"/>
    <w:rsid w:val="00B874F6"/>
    <w:rsid w:val="00B90D33"/>
    <w:rsid w:val="00B90F73"/>
    <w:rsid w:val="00B93B59"/>
    <w:rsid w:val="00B9406A"/>
    <w:rsid w:val="00BA2280"/>
    <w:rsid w:val="00BA2A08"/>
    <w:rsid w:val="00BA56D2"/>
    <w:rsid w:val="00BA5CDC"/>
    <w:rsid w:val="00BA76E0"/>
    <w:rsid w:val="00BB2A25"/>
    <w:rsid w:val="00BB2D48"/>
    <w:rsid w:val="00BB51E9"/>
    <w:rsid w:val="00BB597A"/>
    <w:rsid w:val="00BB6A3B"/>
    <w:rsid w:val="00BB7319"/>
    <w:rsid w:val="00BB7A37"/>
    <w:rsid w:val="00BC025E"/>
    <w:rsid w:val="00BC0FDC"/>
    <w:rsid w:val="00BC2D93"/>
    <w:rsid w:val="00BC3053"/>
    <w:rsid w:val="00BC4D2E"/>
    <w:rsid w:val="00BC770C"/>
    <w:rsid w:val="00BD48AC"/>
    <w:rsid w:val="00BD5F1A"/>
    <w:rsid w:val="00BE1234"/>
    <w:rsid w:val="00BE2FA6"/>
    <w:rsid w:val="00BE333F"/>
    <w:rsid w:val="00BE58C8"/>
    <w:rsid w:val="00BE7406"/>
    <w:rsid w:val="00BE7603"/>
    <w:rsid w:val="00BF3279"/>
    <w:rsid w:val="00BF3361"/>
    <w:rsid w:val="00BF6256"/>
    <w:rsid w:val="00BF7239"/>
    <w:rsid w:val="00BF74C7"/>
    <w:rsid w:val="00C015F1"/>
    <w:rsid w:val="00C01F33"/>
    <w:rsid w:val="00C02CC6"/>
    <w:rsid w:val="00C040F7"/>
    <w:rsid w:val="00C044AB"/>
    <w:rsid w:val="00C05706"/>
    <w:rsid w:val="00C07377"/>
    <w:rsid w:val="00C10478"/>
    <w:rsid w:val="00C12107"/>
    <w:rsid w:val="00C14D4B"/>
    <w:rsid w:val="00C14ECE"/>
    <w:rsid w:val="00C154BB"/>
    <w:rsid w:val="00C15AE8"/>
    <w:rsid w:val="00C17528"/>
    <w:rsid w:val="00C279B5"/>
    <w:rsid w:val="00C27C45"/>
    <w:rsid w:val="00C35FD0"/>
    <w:rsid w:val="00C3719D"/>
    <w:rsid w:val="00C37CB2"/>
    <w:rsid w:val="00C4333C"/>
    <w:rsid w:val="00C43FFB"/>
    <w:rsid w:val="00C450BC"/>
    <w:rsid w:val="00C473A5"/>
    <w:rsid w:val="00C54995"/>
    <w:rsid w:val="00C54D41"/>
    <w:rsid w:val="00C559F1"/>
    <w:rsid w:val="00C60783"/>
    <w:rsid w:val="00C64672"/>
    <w:rsid w:val="00C66140"/>
    <w:rsid w:val="00C70697"/>
    <w:rsid w:val="00C72093"/>
    <w:rsid w:val="00C72EF4"/>
    <w:rsid w:val="00C744FE"/>
    <w:rsid w:val="00C75D2F"/>
    <w:rsid w:val="00C767BE"/>
    <w:rsid w:val="00C76E3C"/>
    <w:rsid w:val="00C76F7A"/>
    <w:rsid w:val="00C81568"/>
    <w:rsid w:val="00C832FC"/>
    <w:rsid w:val="00C86C8D"/>
    <w:rsid w:val="00C9027A"/>
    <w:rsid w:val="00C9068E"/>
    <w:rsid w:val="00C908DC"/>
    <w:rsid w:val="00C93814"/>
    <w:rsid w:val="00C93C4B"/>
    <w:rsid w:val="00C944AB"/>
    <w:rsid w:val="00C95B40"/>
    <w:rsid w:val="00CA0C4D"/>
    <w:rsid w:val="00CA1ED8"/>
    <w:rsid w:val="00CA76AC"/>
    <w:rsid w:val="00CA7BFF"/>
    <w:rsid w:val="00CB1185"/>
    <w:rsid w:val="00CB1F63"/>
    <w:rsid w:val="00CB7170"/>
    <w:rsid w:val="00CC040E"/>
    <w:rsid w:val="00CC08E2"/>
    <w:rsid w:val="00CC111F"/>
    <w:rsid w:val="00CC154A"/>
    <w:rsid w:val="00CC1F1D"/>
    <w:rsid w:val="00CC2011"/>
    <w:rsid w:val="00CC3EA0"/>
    <w:rsid w:val="00CC5F8A"/>
    <w:rsid w:val="00CC7B45"/>
    <w:rsid w:val="00CD1188"/>
    <w:rsid w:val="00CD2ED1"/>
    <w:rsid w:val="00CD337B"/>
    <w:rsid w:val="00CD38EB"/>
    <w:rsid w:val="00CE0424"/>
    <w:rsid w:val="00CE5488"/>
    <w:rsid w:val="00CE7561"/>
    <w:rsid w:val="00CF1354"/>
    <w:rsid w:val="00CF14DC"/>
    <w:rsid w:val="00CF3B1F"/>
    <w:rsid w:val="00CF3BF6"/>
    <w:rsid w:val="00CF625B"/>
    <w:rsid w:val="00CF687E"/>
    <w:rsid w:val="00D0020D"/>
    <w:rsid w:val="00D0349B"/>
    <w:rsid w:val="00D03608"/>
    <w:rsid w:val="00D052F2"/>
    <w:rsid w:val="00D060CF"/>
    <w:rsid w:val="00D0630E"/>
    <w:rsid w:val="00D07BD4"/>
    <w:rsid w:val="00D10249"/>
    <w:rsid w:val="00D115C3"/>
    <w:rsid w:val="00D11897"/>
    <w:rsid w:val="00D13135"/>
    <w:rsid w:val="00D13E4E"/>
    <w:rsid w:val="00D239A7"/>
    <w:rsid w:val="00D23F47"/>
    <w:rsid w:val="00D30F19"/>
    <w:rsid w:val="00D366EC"/>
    <w:rsid w:val="00D36E71"/>
    <w:rsid w:val="00D37D87"/>
    <w:rsid w:val="00D40B33"/>
    <w:rsid w:val="00D4318F"/>
    <w:rsid w:val="00D43383"/>
    <w:rsid w:val="00D438BF"/>
    <w:rsid w:val="00D440F8"/>
    <w:rsid w:val="00D44A1A"/>
    <w:rsid w:val="00D45E00"/>
    <w:rsid w:val="00D546FF"/>
    <w:rsid w:val="00D54BC9"/>
    <w:rsid w:val="00D55AD5"/>
    <w:rsid w:val="00D576CA"/>
    <w:rsid w:val="00D61AF5"/>
    <w:rsid w:val="00D652B5"/>
    <w:rsid w:val="00D66155"/>
    <w:rsid w:val="00D661EF"/>
    <w:rsid w:val="00D67EBA"/>
    <w:rsid w:val="00D708B0"/>
    <w:rsid w:val="00D70DE4"/>
    <w:rsid w:val="00D77B1D"/>
    <w:rsid w:val="00D8021F"/>
    <w:rsid w:val="00D80383"/>
    <w:rsid w:val="00D81996"/>
    <w:rsid w:val="00D823C6"/>
    <w:rsid w:val="00D8327F"/>
    <w:rsid w:val="00D86CA3"/>
    <w:rsid w:val="00D871CE"/>
    <w:rsid w:val="00D9021F"/>
    <w:rsid w:val="00D9196D"/>
    <w:rsid w:val="00D92982"/>
    <w:rsid w:val="00DA056C"/>
    <w:rsid w:val="00DA305E"/>
    <w:rsid w:val="00DA5417"/>
    <w:rsid w:val="00DA5524"/>
    <w:rsid w:val="00DA56E8"/>
    <w:rsid w:val="00DA6832"/>
    <w:rsid w:val="00DB0A9F"/>
    <w:rsid w:val="00DB377D"/>
    <w:rsid w:val="00DC0BCB"/>
    <w:rsid w:val="00DC2D36"/>
    <w:rsid w:val="00DC53EF"/>
    <w:rsid w:val="00DD2E0E"/>
    <w:rsid w:val="00DD32C2"/>
    <w:rsid w:val="00DD3D5F"/>
    <w:rsid w:val="00DE5608"/>
    <w:rsid w:val="00DE58D0"/>
    <w:rsid w:val="00DE654F"/>
    <w:rsid w:val="00DE6D40"/>
    <w:rsid w:val="00DF0B6E"/>
    <w:rsid w:val="00DF15E0"/>
    <w:rsid w:val="00DF21A2"/>
    <w:rsid w:val="00DF37A0"/>
    <w:rsid w:val="00DF3938"/>
    <w:rsid w:val="00E0270A"/>
    <w:rsid w:val="00E02906"/>
    <w:rsid w:val="00E110E7"/>
    <w:rsid w:val="00E11B20"/>
    <w:rsid w:val="00E17FA2"/>
    <w:rsid w:val="00E21B32"/>
    <w:rsid w:val="00E22330"/>
    <w:rsid w:val="00E260F0"/>
    <w:rsid w:val="00E30B5A"/>
    <w:rsid w:val="00E3123D"/>
    <w:rsid w:val="00E31461"/>
    <w:rsid w:val="00E31D43"/>
    <w:rsid w:val="00E32608"/>
    <w:rsid w:val="00E33DD0"/>
    <w:rsid w:val="00E34188"/>
    <w:rsid w:val="00E34B6E"/>
    <w:rsid w:val="00E35559"/>
    <w:rsid w:val="00E3723A"/>
    <w:rsid w:val="00E37860"/>
    <w:rsid w:val="00E446F1"/>
    <w:rsid w:val="00E46886"/>
    <w:rsid w:val="00E471CB"/>
    <w:rsid w:val="00E47AEF"/>
    <w:rsid w:val="00E53B75"/>
    <w:rsid w:val="00E54E3B"/>
    <w:rsid w:val="00E554F3"/>
    <w:rsid w:val="00E57565"/>
    <w:rsid w:val="00E623AD"/>
    <w:rsid w:val="00E63838"/>
    <w:rsid w:val="00E64434"/>
    <w:rsid w:val="00E67C51"/>
    <w:rsid w:val="00E67F8F"/>
    <w:rsid w:val="00E700D9"/>
    <w:rsid w:val="00E71BC9"/>
    <w:rsid w:val="00E72EFC"/>
    <w:rsid w:val="00E758EC"/>
    <w:rsid w:val="00E8234C"/>
    <w:rsid w:val="00E83111"/>
    <w:rsid w:val="00E83AA9"/>
    <w:rsid w:val="00E83D25"/>
    <w:rsid w:val="00E85928"/>
    <w:rsid w:val="00E87822"/>
    <w:rsid w:val="00E90395"/>
    <w:rsid w:val="00E90E49"/>
    <w:rsid w:val="00E917F9"/>
    <w:rsid w:val="00E9291C"/>
    <w:rsid w:val="00E93FFE"/>
    <w:rsid w:val="00E94F8A"/>
    <w:rsid w:val="00E955AA"/>
    <w:rsid w:val="00E97FAE"/>
    <w:rsid w:val="00EA20B8"/>
    <w:rsid w:val="00EA3CEE"/>
    <w:rsid w:val="00EA7A41"/>
    <w:rsid w:val="00EB077B"/>
    <w:rsid w:val="00EB4EA2"/>
    <w:rsid w:val="00EB5D89"/>
    <w:rsid w:val="00EC24D5"/>
    <w:rsid w:val="00EC27C6"/>
    <w:rsid w:val="00EC4207"/>
    <w:rsid w:val="00EC5653"/>
    <w:rsid w:val="00EC68D6"/>
    <w:rsid w:val="00EC71CE"/>
    <w:rsid w:val="00ED0FAB"/>
    <w:rsid w:val="00ED1006"/>
    <w:rsid w:val="00EE16AE"/>
    <w:rsid w:val="00EE4556"/>
    <w:rsid w:val="00EF18FE"/>
    <w:rsid w:val="00EF4B4B"/>
    <w:rsid w:val="00EF5787"/>
    <w:rsid w:val="00EF60D0"/>
    <w:rsid w:val="00F04A38"/>
    <w:rsid w:val="00F04F3F"/>
    <w:rsid w:val="00F0528D"/>
    <w:rsid w:val="00F06C67"/>
    <w:rsid w:val="00F06DFD"/>
    <w:rsid w:val="00F071D1"/>
    <w:rsid w:val="00F07533"/>
    <w:rsid w:val="00F0755B"/>
    <w:rsid w:val="00F10629"/>
    <w:rsid w:val="00F1081B"/>
    <w:rsid w:val="00F1479A"/>
    <w:rsid w:val="00F15FA5"/>
    <w:rsid w:val="00F2069C"/>
    <w:rsid w:val="00F209B7"/>
    <w:rsid w:val="00F2376F"/>
    <w:rsid w:val="00F243D8"/>
    <w:rsid w:val="00F26D07"/>
    <w:rsid w:val="00F30828"/>
    <w:rsid w:val="00F313D6"/>
    <w:rsid w:val="00F33E82"/>
    <w:rsid w:val="00F34E51"/>
    <w:rsid w:val="00F36150"/>
    <w:rsid w:val="00F40F0C"/>
    <w:rsid w:val="00F4766C"/>
    <w:rsid w:val="00F5060E"/>
    <w:rsid w:val="00F507D1"/>
    <w:rsid w:val="00F519CE"/>
    <w:rsid w:val="00F51ADA"/>
    <w:rsid w:val="00F51AF2"/>
    <w:rsid w:val="00F60203"/>
    <w:rsid w:val="00F605E9"/>
    <w:rsid w:val="00F607C5"/>
    <w:rsid w:val="00F60DEA"/>
    <w:rsid w:val="00F62A87"/>
    <w:rsid w:val="00F6302A"/>
    <w:rsid w:val="00F63950"/>
    <w:rsid w:val="00F64C2B"/>
    <w:rsid w:val="00F651BE"/>
    <w:rsid w:val="00F67F53"/>
    <w:rsid w:val="00F703BE"/>
    <w:rsid w:val="00F71F69"/>
    <w:rsid w:val="00F72757"/>
    <w:rsid w:val="00F72B72"/>
    <w:rsid w:val="00F738DA"/>
    <w:rsid w:val="00F74BB9"/>
    <w:rsid w:val="00F75582"/>
    <w:rsid w:val="00F76DA9"/>
    <w:rsid w:val="00F76EFA"/>
    <w:rsid w:val="00F804BE"/>
    <w:rsid w:val="00F817CE"/>
    <w:rsid w:val="00F8456C"/>
    <w:rsid w:val="00F859D8"/>
    <w:rsid w:val="00F868F5"/>
    <w:rsid w:val="00F9056A"/>
    <w:rsid w:val="00F90F8D"/>
    <w:rsid w:val="00F92782"/>
    <w:rsid w:val="00F93AA9"/>
    <w:rsid w:val="00F96985"/>
    <w:rsid w:val="00F97838"/>
    <w:rsid w:val="00F97C1D"/>
    <w:rsid w:val="00FA2BB3"/>
    <w:rsid w:val="00FB3312"/>
    <w:rsid w:val="00FB4C80"/>
    <w:rsid w:val="00FB6A6A"/>
    <w:rsid w:val="00FC5FCB"/>
    <w:rsid w:val="00FC7429"/>
    <w:rsid w:val="00FD07F6"/>
    <w:rsid w:val="00FD1EC8"/>
    <w:rsid w:val="00FD326E"/>
    <w:rsid w:val="00FD47ED"/>
    <w:rsid w:val="00FD74DB"/>
    <w:rsid w:val="00FD7627"/>
    <w:rsid w:val="00FD7660"/>
    <w:rsid w:val="00FE0655"/>
    <w:rsid w:val="00FE2365"/>
    <w:rsid w:val="00FE3273"/>
    <w:rsid w:val="00FE33FC"/>
    <w:rsid w:val="00FE37D7"/>
    <w:rsid w:val="00FE3EEA"/>
    <w:rsid w:val="00FE4C7B"/>
    <w:rsid w:val="00FE7336"/>
    <w:rsid w:val="00FE787C"/>
    <w:rsid w:val="00FF30AE"/>
    <w:rsid w:val="00FF3695"/>
    <w:rsid w:val="00FF424B"/>
    <w:rsid w:val="00FF45A5"/>
    <w:rsid w:val="00FF470D"/>
    <w:rsid w:val="00FF4774"/>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61A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9D0799"/>
    <w:pPr>
      <w:numPr>
        <w:numId w:val="2"/>
      </w:numPr>
      <w:tabs>
        <w:tab w:val="left" w:pos="1701"/>
      </w:tabs>
      <w:ind w:left="1310" w:hanging="131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IvDbodytextChar">
    <w:name w:val="IvD bodytext Char"/>
    <w:basedOn w:val="DefaultParagraphFont"/>
    <w:link w:val="IvDbodytext"/>
    <w:locked/>
    <w:rsid w:val="008B2DB9"/>
    <w:rPr>
      <w:rFonts w:ascii="Arial" w:hAnsi="Arial" w:cs="Arial"/>
      <w:spacing w:val="2"/>
    </w:rPr>
  </w:style>
  <w:style w:type="paragraph" w:customStyle="1" w:styleId="IvDbodytext">
    <w:name w:val="IvD bodytext"/>
    <w:basedOn w:val="BodyText"/>
    <w:link w:val="IvDbodytextChar"/>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spacing w:val="2"/>
      <w:szCs w:val="20"/>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20"/>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21"/>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customStyle="1" w:styleId="IvDtabletext">
    <w:name w:val="IvD tabletext"/>
    <w:basedOn w:val="BodyText"/>
    <w:link w:val="IvDtabletextChar"/>
    <w:qFormat/>
    <w:rsid w:val="008B2DB9"/>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8B2DB9"/>
    <w:rPr>
      <w:rFonts w:ascii="Times New Roman" w:eastAsia="MS Gothic" w:hAnsi="Times New Roman"/>
      <w:spacing w:val="2"/>
      <w:sz w:val="24"/>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2514</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16197</CharactersWithSpaces>
  <SharedDoc>false</SharedDoc>
  <HLinks>
    <vt:vector size="162" baseType="variant">
      <vt:variant>
        <vt:i4>8060999</vt:i4>
      </vt:variant>
      <vt:variant>
        <vt:i4>99</vt:i4>
      </vt:variant>
      <vt:variant>
        <vt:i4>0</vt:i4>
      </vt:variant>
      <vt:variant>
        <vt:i4>5</vt:i4>
      </vt:variant>
      <vt:variant>
        <vt:lpwstr>https://www.3gpp.org/ftp/tsg_ran/WG1_RL1/TSGR1_117/Docs/R1-2405104.zip</vt:lpwstr>
      </vt:variant>
      <vt:variant>
        <vt:lpwstr/>
      </vt:variant>
      <vt:variant>
        <vt:i4>8257601</vt:i4>
      </vt:variant>
      <vt:variant>
        <vt:i4>96</vt:i4>
      </vt:variant>
      <vt:variant>
        <vt:i4>0</vt:i4>
      </vt:variant>
      <vt:variant>
        <vt:i4>5</vt:i4>
      </vt:variant>
      <vt:variant>
        <vt:lpwstr>https://www.3gpp.org/ftp/tsg_ran/WG1_RL1/TSGR1_117/Docs/R1-2405565.zip</vt:lpwstr>
      </vt:variant>
      <vt:variant>
        <vt:lpwstr/>
      </vt:variant>
      <vt:variant>
        <vt:i4>8323137</vt:i4>
      </vt:variant>
      <vt:variant>
        <vt:i4>93</vt:i4>
      </vt:variant>
      <vt:variant>
        <vt:i4>0</vt:i4>
      </vt:variant>
      <vt:variant>
        <vt:i4>5</vt:i4>
      </vt:variant>
      <vt:variant>
        <vt:lpwstr>https://www.3gpp.org/ftp/tsg_ran/WG1_RL1/TSGR1_117/Docs/R1-2405564.zip</vt:lpwstr>
      </vt:variant>
      <vt:variant>
        <vt:lpwstr/>
      </vt:variant>
      <vt:variant>
        <vt:i4>1114165</vt:i4>
      </vt:variant>
      <vt:variant>
        <vt:i4>89</vt:i4>
      </vt:variant>
      <vt:variant>
        <vt:i4>0</vt:i4>
      </vt:variant>
      <vt:variant>
        <vt:i4>5</vt:i4>
      </vt:variant>
      <vt:variant>
        <vt:lpwstr/>
      </vt:variant>
      <vt:variant>
        <vt:lpwstr>_Toc178859904</vt:lpwstr>
      </vt:variant>
      <vt:variant>
        <vt:i4>1114165</vt:i4>
      </vt:variant>
      <vt:variant>
        <vt:i4>86</vt:i4>
      </vt:variant>
      <vt:variant>
        <vt:i4>0</vt:i4>
      </vt:variant>
      <vt:variant>
        <vt:i4>5</vt:i4>
      </vt:variant>
      <vt:variant>
        <vt:lpwstr/>
      </vt:variant>
      <vt:variant>
        <vt:lpwstr>_Toc178859903</vt:lpwstr>
      </vt:variant>
      <vt:variant>
        <vt:i4>1114165</vt:i4>
      </vt:variant>
      <vt:variant>
        <vt:i4>83</vt:i4>
      </vt:variant>
      <vt:variant>
        <vt:i4>0</vt:i4>
      </vt:variant>
      <vt:variant>
        <vt:i4>5</vt:i4>
      </vt:variant>
      <vt:variant>
        <vt:lpwstr/>
      </vt:variant>
      <vt:variant>
        <vt:lpwstr>_Toc178859902</vt:lpwstr>
      </vt:variant>
      <vt:variant>
        <vt:i4>1114165</vt:i4>
      </vt:variant>
      <vt:variant>
        <vt:i4>80</vt:i4>
      </vt:variant>
      <vt:variant>
        <vt:i4>0</vt:i4>
      </vt:variant>
      <vt:variant>
        <vt:i4>5</vt:i4>
      </vt:variant>
      <vt:variant>
        <vt:lpwstr/>
      </vt:variant>
      <vt:variant>
        <vt:lpwstr>_Toc178859901</vt:lpwstr>
      </vt:variant>
      <vt:variant>
        <vt:i4>1114165</vt:i4>
      </vt:variant>
      <vt:variant>
        <vt:i4>77</vt:i4>
      </vt:variant>
      <vt:variant>
        <vt:i4>0</vt:i4>
      </vt:variant>
      <vt:variant>
        <vt:i4>5</vt:i4>
      </vt:variant>
      <vt:variant>
        <vt:lpwstr/>
      </vt:variant>
      <vt:variant>
        <vt:lpwstr>_Toc178859900</vt:lpwstr>
      </vt:variant>
      <vt:variant>
        <vt:i4>1572916</vt:i4>
      </vt:variant>
      <vt:variant>
        <vt:i4>74</vt:i4>
      </vt:variant>
      <vt:variant>
        <vt:i4>0</vt:i4>
      </vt:variant>
      <vt:variant>
        <vt:i4>5</vt:i4>
      </vt:variant>
      <vt:variant>
        <vt:lpwstr/>
      </vt:variant>
      <vt:variant>
        <vt:lpwstr>_Toc178859899</vt:lpwstr>
      </vt:variant>
      <vt:variant>
        <vt:i4>1572916</vt:i4>
      </vt:variant>
      <vt:variant>
        <vt:i4>71</vt:i4>
      </vt:variant>
      <vt:variant>
        <vt:i4>0</vt:i4>
      </vt:variant>
      <vt:variant>
        <vt:i4>5</vt:i4>
      </vt:variant>
      <vt:variant>
        <vt:lpwstr/>
      </vt:variant>
      <vt:variant>
        <vt:lpwstr>_Toc178859898</vt:lpwstr>
      </vt:variant>
      <vt:variant>
        <vt:i4>1572916</vt:i4>
      </vt:variant>
      <vt:variant>
        <vt:i4>68</vt:i4>
      </vt:variant>
      <vt:variant>
        <vt:i4>0</vt:i4>
      </vt:variant>
      <vt:variant>
        <vt:i4>5</vt:i4>
      </vt:variant>
      <vt:variant>
        <vt:lpwstr/>
      </vt:variant>
      <vt:variant>
        <vt:lpwstr>_Toc178859897</vt:lpwstr>
      </vt:variant>
      <vt:variant>
        <vt:i4>1572916</vt:i4>
      </vt:variant>
      <vt:variant>
        <vt:i4>65</vt:i4>
      </vt:variant>
      <vt:variant>
        <vt:i4>0</vt:i4>
      </vt:variant>
      <vt:variant>
        <vt:i4>5</vt:i4>
      </vt:variant>
      <vt:variant>
        <vt:lpwstr/>
      </vt:variant>
      <vt:variant>
        <vt:lpwstr>_Toc178859896</vt:lpwstr>
      </vt:variant>
      <vt:variant>
        <vt:i4>1572916</vt:i4>
      </vt:variant>
      <vt:variant>
        <vt:i4>62</vt:i4>
      </vt:variant>
      <vt:variant>
        <vt:i4>0</vt:i4>
      </vt:variant>
      <vt:variant>
        <vt:i4>5</vt:i4>
      </vt:variant>
      <vt:variant>
        <vt:lpwstr/>
      </vt:variant>
      <vt:variant>
        <vt:lpwstr>_Toc178859895</vt:lpwstr>
      </vt:variant>
      <vt:variant>
        <vt:i4>1572916</vt:i4>
      </vt:variant>
      <vt:variant>
        <vt:i4>59</vt:i4>
      </vt:variant>
      <vt:variant>
        <vt:i4>0</vt:i4>
      </vt:variant>
      <vt:variant>
        <vt:i4>5</vt:i4>
      </vt:variant>
      <vt:variant>
        <vt:lpwstr/>
      </vt:variant>
      <vt:variant>
        <vt:lpwstr>_Toc178859894</vt:lpwstr>
      </vt:variant>
      <vt:variant>
        <vt:i4>1572916</vt:i4>
      </vt:variant>
      <vt:variant>
        <vt:i4>56</vt:i4>
      </vt:variant>
      <vt:variant>
        <vt:i4>0</vt:i4>
      </vt:variant>
      <vt:variant>
        <vt:i4>5</vt:i4>
      </vt:variant>
      <vt:variant>
        <vt:lpwstr/>
      </vt:variant>
      <vt:variant>
        <vt:lpwstr>_Toc178859893</vt:lpwstr>
      </vt:variant>
      <vt:variant>
        <vt:i4>1572916</vt:i4>
      </vt:variant>
      <vt:variant>
        <vt:i4>53</vt:i4>
      </vt:variant>
      <vt:variant>
        <vt:i4>0</vt:i4>
      </vt:variant>
      <vt:variant>
        <vt:i4>5</vt:i4>
      </vt:variant>
      <vt:variant>
        <vt:lpwstr/>
      </vt:variant>
      <vt:variant>
        <vt:lpwstr>_Toc178859892</vt:lpwstr>
      </vt:variant>
      <vt:variant>
        <vt:i4>1572916</vt:i4>
      </vt:variant>
      <vt:variant>
        <vt:i4>50</vt:i4>
      </vt:variant>
      <vt:variant>
        <vt:i4>0</vt:i4>
      </vt:variant>
      <vt:variant>
        <vt:i4>5</vt:i4>
      </vt:variant>
      <vt:variant>
        <vt:lpwstr/>
      </vt:variant>
      <vt:variant>
        <vt:lpwstr>_Toc178859891</vt:lpwstr>
      </vt:variant>
      <vt:variant>
        <vt:i4>1572916</vt:i4>
      </vt:variant>
      <vt:variant>
        <vt:i4>47</vt:i4>
      </vt:variant>
      <vt:variant>
        <vt:i4>0</vt:i4>
      </vt:variant>
      <vt:variant>
        <vt:i4>5</vt:i4>
      </vt:variant>
      <vt:variant>
        <vt:lpwstr/>
      </vt:variant>
      <vt:variant>
        <vt:lpwstr>_Toc178859890</vt:lpwstr>
      </vt:variant>
      <vt:variant>
        <vt:i4>1638452</vt:i4>
      </vt:variant>
      <vt:variant>
        <vt:i4>44</vt:i4>
      </vt:variant>
      <vt:variant>
        <vt:i4>0</vt:i4>
      </vt:variant>
      <vt:variant>
        <vt:i4>5</vt:i4>
      </vt:variant>
      <vt:variant>
        <vt:lpwstr/>
      </vt:variant>
      <vt:variant>
        <vt:lpwstr>_Toc178859889</vt:lpwstr>
      </vt:variant>
      <vt:variant>
        <vt:i4>1638452</vt:i4>
      </vt:variant>
      <vt:variant>
        <vt:i4>38</vt:i4>
      </vt:variant>
      <vt:variant>
        <vt:i4>0</vt:i4>
      </vt:variant>
      <vt:variant>
        <vt:i4>5</vt:i4>
      </vt:variant>
      <vt:variant>
        <vt:lpwstr/>
      </vt:variant>
      <vt:variant>
        <vt:lpwstr>_Toc178859888</vt:lpwstr>
      </vt:variant>
      <vt:variant>
        <vt:i4>1638452</vt:i4>
      </vt:variant>
      <vt:variant>
        <vt:i4>35</vt:i4>
      </vt:variant>
      <vt:variant>
        <vt:i4>0</vt:i4>
      </vt:variant>
      <vt:variant>
        <vt:i4>5</vt:i4>
      </vt:variant>
      <vt:variant>
        <vt:lpwstr/>
      </vt:variant>
      <vt:variant>
        <vt:lpwstr>_Toc178859887</vt:lpwstr>
      </vt:variant>
      <vt:variant>
        <vt:i4>1638452</vt:i4>
      </vt:variant>
      <vt:variant>
        <vt:i4>32</vt:i4>
      </vt:variant>
      <vt:variant>
        <vt:i4>0</vt:i4>
      </vt:variant>
      <vt:variant>
        <vt:i4>5</vt:i4>
      </vt:variant>
      <vt:variant>
        <vt:lpwstr/>
      </vt:variant>
      <vt:variant>
        <vt:lpwstr>_Toc178859886</vt:lpwstr>
      </vt:variant>
      <vt:variant>
        <vt:i4>1638452</vt:i4>
      </vt:variant>
      <vt:variant>
        <vt:i4>29</vt:i4>
      </vt:variant>
      <vt:variant>
        <vt:i4>0</vt:i4>
      </vt:variant>
      <vt:variant>
        <vt:i4>5</vt:i4>
      </vt:variant>
      <vt:variant>
        <vt:lpwstr/>
      </vt:variant>
      <vt:variant>
        <vt:lpwstr>_Toc178859885</vt:lpwstr>
      </vt:variant>
      <vt:variant>
        <vt:i4>1638452</vt:i4>
      </vt:variant>
      <vt:variant>
        <vt:i4>26</vt:i4>
      </vt:variant>
      <vt:variant>
        <vt:i4>0</vt:i4>
      </vt:variant>
      <vt:variant>
        <vt:i4>5</vt:i4>
      </vt:variant>
      <vt:variant>
        <vt:lpwstr/>
      </vt:variant>
      <vt:variant>
        <vt:lpwstr>_Toc178859884</vt:lpwstr>
      </vt:variant>
      <vt:variant>
        <vt:i4>1638452</vt:i4>
      </vt:variant>
      <vt:variant>
        <vt:i4>23</vt:i4>
      </vt:variant>
      <vt:variant>
        <vt:i4>0</vt:i4>
      </vt:variant>
      <vt:variant>
        <vt:i4>5</vt:i4>
      </vt:variant>
      <vt:variant>
        <vt:lpwstr/>
      </vt:variant>
      <vt:variant>
        <vt:lpwstr>_Toc178859883</vt:lpwstr>
      </vt:variant>
      <vt:variant>
        <vt:i4>1638452</vt:i4>
      </vt:variant>
      <vt:variant>
        <vt:i4>20</vt:i4>
      </vt:variant>
      <vt:variant>
        <vt:i4>0</vt:i4>
      </vt:variant>
      <vt:variant>
        <vt:i4>5</vt:i4>
      </vt:variant>
      <vt:variant>
        <vt:lpwstr/>
      </vt:variant>
      <vt:variant>
        <vt:lpwstr>_Toc178859882</vt:lpwstr>
      </vt:variant>
      <vt:variant>
        <vt:i4>1638452</vt:i4>
      </vt:variant>
      <vt:variant>
        <vt:i4>17</vt:i4>
      </vt:variant>
      <vt:variant>
        <vt:i4>0</vt:i4>
      </vt:variant>
      <vt:variant>
        <vt:i4>5</vt:i4>
      </vt:variant>
      <vt:variant>
        <vt:lpwstr/>
      </vt:variant>
      <vt:variant>
        <vt:lpwstr>_Toc178859881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2024-11-09T00:01:00Z</dcterms:created>
  <dcterms:modified xsi:type="dcterms:W3CDTF">2024-11-09T00:01:00Z</dcterms:modified>
  <cp:category/>
</cp:coreProperties>
</file>